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3D54D" w14:textId="0C3AB1DC" w:rsidR="00F04E93" w:rsidRDefault="00F04E93" w:rsidP="00A62627"/>
    <w:p w14:paraId="42C5F1F4" w14:textId="77777777" w:rsidR="00F04E93" w:rsidRDefault="00F04E93" w:rsidP="00A62627"/>
    <w:p w14:paraId="3A0538DE" w14:textId="7563701E" w:rsidR="00F04E93" w:rsidRDefault="00F04E93" w:rsidP="00A62627"/>
    <w:p w14:paraId="476BE48C" w14:textId="77777777" w:rsidR="00F04E93" w:rsidRDefault="005B3C79" w:rsidP="006540EC">
      <w:r>
        <w:rPr>
          <w:noProof/>
          <w:lang w:eastAsia="pl-PL"/>
        </w:rPr>
        <w:pict w14:anchorId="7C335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346.8pt;margin-top:-37.65pt;width:83.95pt;height:54.7pt;z-index:-251638784;visibility:visible" wrapcoords="-417 0 -417 21110 21669 21110 21669 0 -417 0">
            <v:imagedata r:id="rId6" o:title="PROW-2014-2020-logo-kolor"/>
            <w10:wrap type="tight"/>
          </v:shape>
        </w:pict>
      </w:r>
      <w:r>
        <w:rPr>
          <w:noProof/>
          <w:lang w:eastAsia="pl-PL"/>
        </w:rPr>
        <w:pict w14:anchorId="5835042E">
          <v:shape id="_x0000_s1039" type="#_x0000_t75" style="position:absolute;margin-left:171.2pt;margin-top:-31.3pt;width:42.65pt;height:43.25pt;z-index:251675648;visibility:visible;mso-wrap-distance-left:0;mso-wrap-distance-right:0" filled="t">
            <v:imagedata r:id="rId7" o:title=""/>
            <w10:wrap type="square"/>
          </v:shape>
        </w:pict>
      </w:r>
      <w:r>
        <w:rPr>
          <w:noProof/>
          <w:lang w:eastAsia="pl-PL"/>
        </w:rPr>
        <w:pict w14:anchorId="04EE3135">
          <v:shape id="_x0000_s1040" type="#_x0000_t75" alt="LogoLGD" style="position:absolute;margin-left:262.05pt;margin-top:-31.3pt;width:45.35pt;height:45.35pt;z-index:251676672;visibility:visible">
            <v:imagedata r:id="rId8" o:title="LogoLGD"/>
            <w10:wrap type="square"/>
          </v:shape>
        </w:pict>
      </w:r>
      <w:r>
        <w:rPr>
          <w:noProof/>
          <w:lang w:eastAsia="pl-PL"/>
        </w:rPr>
        <w:pict w14:anchorId="40E25F39">
          <v:shape id="_x0000_s1038" type="#_x0000_t75" alt="http://www.jura-ppj.pl/dokumenty/flaga_ue_nowa.jpg" style="position:absolute;margin-left:27.6pt;margin-top:-31.3pt;width:80.7pt;height:52.4pt;z-index:251674624;visibility:visible">
            <v:imagedata r:id="rId9" o:title="flaga_ue_nowa"/>
            <w10:wrap type="square"/>
          </v:shape>
        </w:pict>
      </w:r>
      <w:r w:rsidR="00F04E93">
        <w:t xml:space="preserve">                                           </w:t>
      </w:r>
    </w:p>
    <w:p w14:paraId="321A505D" w14:textId="77777777" w:rsidR="00F04E93" w:rsidRDefault="00F04E93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ab/>
        <w:t xml:space="preserve">                                                                        </w:t>
      </w:r>
    </w:p>
    <w:p w14:paraId="609CCA3C" w14:textId="77777777" w:rsidR="00F04E93" w:rsidRDefault="00F04E93" w:rsidP="00287AEB">
      <w:pPr>
        <w:pStyle w:val="Nagwek"/>
        <w:spacing w:after="0" w:line="240" w:lineRule="auto"/>
        <w:rPr>
          <w:rFonts w:ascii="Times New Roman" w:hAnsi="Times New Roman" w:cs="Times New Roman"/>
          <w:i/>
          <w:noProof/>
          <w:sz w:val="20"/>
          <w:szCs w:val="20"/>
          <w:lang w:eastAsia="pl-PL"/>
        </w:rPr>
      </w:pPr>
    </w:p>
    <w:p w14:paraId="5BCFE4B8" w14:textId="67BDE8D0" w:rsidR="00C51958" w:rsidRPr="00D66B3E" w:rsidRDefault="00F04E93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eastAsia="pl-PL"/>
        </w:rPr>
        <w:tab/>
      </w:r>
      <w:r w:rsidR="00C51958"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Załącznik Nr </w:t>
      </w:r>
      <w:r w:rsidR="00C51958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6</w:t>
      </w:r>
      <w:r w:rsidR="00C51958"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 do „Procedury naboru wniosków, </w:t>
      </w:r>
    </w:p>
    <w:p w14:paraId="51864C12" w14:textId="77777777" w:rsidR="00C51958" w:rsidRPr="00D66B3E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oceny zgodności operacji ze Strategią Rozwoju Lokalnego Kierowanego przez Społeczność (LSR), </w:t>
      </w:r>
    </w:p>
    <w:p w14:paraId="28213797" w14:textId="77777777" w:rsidR="00C51958" w:rsidRPr="00D66B3E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wyboru operacji przez LGD „ZIELONE SIOŁO”, </w:t>
      </w:r>
    </w:p>
    <w:p w14:paraId="1D5E68A9" w14:textId="77777777" w:rsidR="00C51958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 xml:space="preserve">wnoszenia odwołania od rozstrzygnięć organu decyzyjnego </w:t>
      </w:r>
    </w:p>
    <w:p w14:paraId="49E1D5D7" w14:textId="0565541B" w:rsidR="00C51958" w:rsidRDefault="00C51958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  <w:r w:rsidRPr="00D66B3E">
        <w:rPr>
          <w:rFonts w:ascii="Times New Roman" w:hAnsi="Times New Roman" w:cs="Times New Roman"/>
          <w:i/>
          <w:noProof/>
          <w:sz w:val="18"/>
          <w:szCs w:val="18"/>
          <w:lang w:eastAsia="pl-PL"/>
        </w:rPr>
        <w:t>dla operacji realizowanych w ramach projektów grantowych”</w:t>
      </w:r>
    </w:p>
    <w:p w14:paraId="1B583773" w14:textId="2253EDA1" w:rsidR="005B3C79" w:rsidRDefault="005B3C79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</w:p>
    <w:p w14:paraId="08CFEB78" w14:textId="77777777" w:rsidR="005B3C79" w:rsidRPr="00BB038B" w:rsidRDefault="005B3C79" w:rsidP="00C51958">
      <w:pPr>
        <w:pStyle w:val="Nagwek"/>
        <w:spacing w:after="0" w:line="240" w:lineRule="auto"/>
        <w:ind w:left="4248"/>
        <w:rPr>
          <w:rFonts w:ascii="Times New Roman" w:hAnsi="Times New Roman" w:cs="Times New Roman"/>
          <w:i/>
          <w:noProof/>
          <w:sz w:val="18"/>
          <w:szCs w:val="18"/>
          <w:lang w:eastAsia="pl-PL"/>
        </w:rPr>
      </w:pPr>
    </w:p>
    <w:p w14:paraId="27F4053D" w14:textId="77D566A7" w:rsidR="00F04E93" w:rsidRPr="006540EC" w:rsidRDefault="00F04E93" w:rsidP="00C51958">
      <w:pPr>
        <w:pStyle w:val="Nagwek"/>
        <w:spacing w:after="0" w:line="240" w:lineRule="auto"/>
        <w:rPr>
          <w:rFonts w:ascii="Times New Roman" w:hAnsi="Times New Roman" w:cs="Times New Roman"/>
          <w:noProof/>
          <w:sz w:val="6"/>
          <w:szCs w:val="6"/>
          <w:lang w:eastAsia="pl-PL"/>
        </w:rPr>
      </w:pPr>
    </w:p>
    <w:p w14:paraId="3C4F5153" w14:textId="77777777" w:rsidR="005B3C79" w:rsidRDefault="005B3C79" w:rsidP="005B3C79">
      <w:pPr>
        <w:pStyle w:val="Nagwek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Lokalne kryteria wyboru dla Przedsięwzięcia 3B (Granty)</w:t>
      </w:r>
    </w:p>
    <w:p w14:paraId="49EFC24E" w14:textId="77777777" w:rsidR="005B3C79" w:rsidRDefault="005B3C79" w:rsidP="005B3C79">
      <w:pPr>
        <w:pStyle w:val="Nagwek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2588"/>
        <w:gridCol w:w="2407"/>
        <w:gridCol w:w="2266"/>
      </w:tblGrid>
      <w:tr w:rsidR="005B3C79" w14:paraId="6DA05D06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FE0C6C" w14:textId="77777777" w:rsidR="005B3C79" w:rsidRDefault="005B3C79">
            <w:pPr>
              <w:snapToGri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2F35CB" w14:textId="77777777" w:rsidR="005B3C79" w:rsidRDefault="005B3C79">
            <w:pPr>
              <w:snapToGri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F8D2E" w14:textId="77777777" w:rsidR="005B3C79" w:rsidRDefault="005B3C79">
            <w:pPr>
              <w:snapToGri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EECA" w14:textId="77777777" w:rsidR="005B3C79" w:rsidRDefault="005B3C79">
            <w:pPr>
              <w:snapToGri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ŹRÓDŁO WERYFIKACJI</w:t>
            </w:r>
          </w:p>
        </w:tc>
      </w:tr>
      <w:tr w:rsidR="005B3C79" w14:paraId="1095F1E3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1D9E60" w14:textId="77777777" w:rsidR="005B3C79" w:rsidRDefault="005B3C79">
            <w:pPr>
              <w:snapToGrid w:val="0"/>
              <w:spacing w:line="256" w:lineRule="auto"/>
              <w:rPr>
                <w:b/>
                <w:sz w:val="20"/>
                <w:szCs w:val="20"/>
                <w:lang w:val="en-US" w:eastAsia="pl-PL"/>
              </w:rPr>
            </w:pPr>
          </w:p>
          <w:p w14:paraId="575191A1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1</w:t>
            </w:r>
          </w:p>
          <w:p w14:paraId="6F4CB5A3" w14:textId="77777777" w:rsidR="005B3C79" w:rsidRDefault="005B3C79">
            <w:pPr>
              <w:snapToGrid w:val="0"/>
              <w:spacing w:line="256" w:lineRule="auto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 w:eastAsia="pl-PL"/>
              </w:rPr>
              <w:t>Innowacyjno</w:t>
            </w:r>
            <w:r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6CE11A7C" w14:textId="77777777" w:rsidR="005B3C79" w:rsidRDefault="005B3C79">
            <w:pPr>
              <w:spacing w:line="256" w:lineRule="auto"/>
              <w:ind w:left="153" w:hanging="153"/>
              <w:rPr>
                <w:i/>
                <w:sz w:val="20"/>
                <w:szCs w:val="20"/>
                <w:lang w:eastAsia="pl-PL"/>
              </w:rPr>
            </w:pPr>
          </w:p>
          <w:p w14:paraId="12C1F306" w14:textId="77777777" w:rsidR="005B3C79" w:rsidRDefault="005B3C79">
            <w:pPr>
              <w:spacing w:line="256" w:lineRule="auto"/>
              <w:ind w:left="153" w:hanging="153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4D6EA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Przez innowacyjność rozumie się </w:t>
            </w:r>
            <w:r>
              <w:rPr>
                <w:bCs/>
                <w:sz w:val="20"/>
                <w:szCs w:val="20"/>
              </w:rPr>
              <w:t>wsparcie lokalnych społeczności z obszaru LGD „ZIELONE SIOŁO” poprzez zaktywizowanie jej mieszkańców do wzmocnienia w tworzeniu warunków współpracy i wspólnej integracji  na  rzecz rozwoju aktywizacji społecznej poprzez zakup sprzętu/ wyposażenia/ infrastruktury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AF84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0 pkt</w:t>
            </w:r>
            <w:r>
              <w:rPr>
                <w:sz w:val="20"/>
                <w:szCs w:val="20"/>
                <w:lang w:eastAsia="pl-PL"/>
              </w:rPr>
              <w:t xml:space="preserve"> - brak innowacji</w:t>
            </w:r>
          </w:p>
          <w:p w14:paraId="372B32FF" w14:textId="77777777" w:rsidR="005B3C79" w:rsidRDefault="005B3C79">
            <w:pPr>
              <w:spacing w:line="256" w:lineRule="auto"/>
              <w:rPr>
                <w:sz w:val="18"/>
                <w:szCs w:val="18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 pkt</w:t>
            </w:r>
            <w:r>
              <w:rPr>
                <w:lang w:eastAsia="pl-PL"/>
              </w:rPr>
              <w:t xml:space="preserve"> - </w:t>
            </w:r>
            <w:r>
              <w:rPr>
                <w:sz w:val="20"/>
                <w:szCs w:val="20"/>
                <w:lang w:eastAsia="pl-PL"/>
              </w:rPr>
              <w:t>projekt jest innowacyjny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02486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Wniosek o przyznanie pomocy zawiera wyraźne wskazanie i uzasadnienie innowacyjności w kontekście uzasadnienia zgodności z lokalnymi kryteriami wyboru operacji.</w:t>
            </w:r>
          </w:p>
        </w:tc>
      </w:tr>
      <w:tr w:rsidR="005B3C79" w14:paraId="61EC7F06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6D56B2" w14:textId="77777777" w:rsidR="005B3C79" w:rsidRDefault="005B3C79">
            <w:pPr>
              <w:snapToGrid w:val="0"/>
              <w:spacing w:line="256" w:lineRule="auto"/>
              <w:rPr>
                <w:b/>
                <w:sz w:val="20"/>
                <w:szCs w:val="20"/>
                <w:lang w:eastAsia="pl-PL"/>
              </w:rPr>
            </w:pPr>
          </w:p>
          <w:p w14:paraId="74A3E492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4E84A32F" w14:textId="77777777" w:rsidR="005B3C79" w:rsidRDefault="005B3C79">
            <w:pPr>
              <w:snapToGrid w:val="0"/>
              <w:spacing w:line="256" w:lineRule="auto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51751C83" w14:textId="77777777" w:rsidR="005B3C79" w:rsidRDefault="005B3C79">
            <w:pPr>
              <w:snapToGrid w:val="0"/>
              <w:spacing w:line="25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3B0A6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</w:rPr>
              <w:t>Preferowane są projekty uwzględniające opis zastosowania przynajmniej jednego działania proekologicznego w sposób bezpośredni (dotyczy zakresu planowanych do poniesienia kosztów) lub w sposób pośredni (dotyczy działań proekologicznych zaplanowanych do wykonania z udziałem zakupionego sprzętu/ wyposażenia/ infrastruktury)</w:t>
            </w:r>
            <w:r>
              <w:rPr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88BA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0 pkt</w:t>
            </w:r>
            <w:r>
              <w:rPr>
                <w:sz w:val="20"/>
                <w:szCs w:val="20"/>
                <w:lang w:eastAsia="pl-PL"/>
              </w:rPr>
              <w:t xml:space="preserve"> – brak działań proekologicznych </w:t>
            </w:r>
          </w:p>
          <w:p w14:paraId="7F8618CA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578" w:hanging="578"/>
              <w:rPr>
                <w:sz w:val="20"/>
                <w:szCs w:val="20"/>
                <w:lang w:eastAsia="pl-PL"/>
              </w:rPr>
            </w:pPr>
          </w:p>
          <w:p w14:paraId="5671F9B0" w14:textId="77777777" w:rsidR="005B3C79" w:rsidRDefault="005B3C79">
            <w:pPr>
              <w:tabs>
                <w:tab w:val="left" w:pos="0"/>
              </w:tabs>
              <w:snapToGri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3 pkt</w:t>
            </w:r>
            <w:r>
              <w:rPr>
                <w:sz w:val="20"/>
                <w:szCs w:val="20"/>
                <w:lang w:eastAsia="pl-PL"/>
              </w:rPr>
              <w:t xml:space="preserve"> – wykazano przynajmniej jedno  działanie proekologiczne</w:t>
            </w:r>
          </w:p>
          <w:p w14:paraId="6D84BBF6" w14:textId="77777777" w:rsidR="005B3C79" w:rsidRDefault="005B3C79">
            <w:pPr>
              <w:tabs>
                <w:tab w:val="left" w:pos="601"/>
              </w:tabs>
              <w:snapToGrid w:val="0"/>
              <w:spacing w:line="256" w:lineRule="auto"/>
              <w:ind w:left="601" w:hanging="601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BC335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Wniosek o przyznanie pomocy zawiera wyraźne wskazanie i uzasadnienie działań proekologicznych </w:t>
            </w:r>
            <w:r>
              <w:rPr>
                <w:sz w:val="20"/>
                <w:szCs w:val="20"/>
                <w:lang w:eastAsia="pl-PL"/>
              </w:rPr>
              <w:br/>
              <w:t>w kontekście uzasadnienia zgodności</w:t>
            </w:r>
            <w:r>
              <w:rPr>
                <w:sz w:val="20"/>
                <w:szCs w:val="20"/>
                <w:lang w:eastAsia="pl-PL"/>
              </w:rPr>
              <w:br/>
              <w:t>z lokalnymi kryteriami wyboru operacji.</w:t>
            </w:r>
          </w:p>
        </w:tc>
      </w:tr>
      <w:tr w:rsidR="005B3C79" w14:paraId="521DEBE7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D200EA" w14:textId="77777777" w:rsidR="005B3C79" w:rsidRDefault="005B3C79">
            <w:pPr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</w:p>
          <w:p w14:paraId="3B79F4E3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50B4872C" w14:textId="77777777" w:rsidR="005B3C79" w:rsidRDefault="005B3C79">
            <w:pPr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Wnioskodawca korzystał z doradztwa LGD lub uczestniczył w szkoleniach realizowanych przez LGD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2939A" w14:textId="77777777" w:rsidR="005B3C79" w:rsidRDefault="005B3C79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Preferuje projekty wnioskodawców, którzy przed złożeniem wniosku </w:t>
            </w:r>
            <w:r>
              <w:rPr>
                <w:bCs/>
                <w:sz w:val="20"/>
                <w:szCs w:val="20"/>
              </w:rPr>
              <w:br/>
              <w:t xml:space="preserve">o przyznanie pomocy korzystali z doradztwa LGD lub ze szkoleń realizowanych przez LGD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503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 pkt</w:t>
            </w:r>
            <w:r>
              <w:rPr>
                <w:iCs/>
                <w:sz w:val="20"/>
                <w:szCs w:val="20"/>
              </w:rPr>
              <w:t xml:space="preserve"> – NIE</w:t>
            </w:r>
          </w:p>
          <w:p w14:paraId="542B144D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</w:p>
          <w:p w14:paraId="13B6C15E" w14:textId="77777777" w:rsidR="005B3C79" w:rsidRDefault="005B3C79">
            <w:pPr>
              <w:snapToGrid w:val="0"/>
              <w:spacing w:line="256" w:lineRule="auto"/>
              <w:ind w:left="601" w:hanging="601"/>
              <w:rPr>
                <w:sz w:val="18"/>
                <w:szCs w:val="18"/>
              </w:rPr>
            </w:pPr>
            <w:r>
              <w:rPr>
                <w:b/>
                <w:iCs/>
                <w:sz w:val="20"/>
                <w:szCs w:val="20"/>
              </w:rPr>
              <w:t>3 pkt</w:t>
            </w:r>
            <w:r>
              <w:rPr>
                <w:iCs/>
                <w:sz w:val="20"/>
                <w:szCs w:val="20"/>
              </w:rPr>
              <w:t xml:space="preserve"> - TAK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4DC22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Weryfikacja </w:t>
            </w:r>
            <w:r>
              <w:rPr>
                <w:iCs/>
                <w:sz w:val="20"/>
                <w:szCs w:val="20"/>
              </w:rPr>
              <w:br/>
              <w:t xml:space="preserve">z </w:t>
            </w:r>
            <w:r>
              <w:rPr>
                <w:bCs/>
                <w:sz w:val="20"/>
                <w:szCs w:val="20"/>
              </w:rPr>
              <w:t xml:space="preserve">kartą doradztwa lub listą obecności </w:t>
            </w:r>
            <w:r>
              <w:rPr>
                <w:bCs/>
                <w:sz w:val="20"/>
                <w:szCs w:val="20"/>
              </w:rPr>
              <w:br/>
              <w:t>ze szkoleń.</w:t>
            </w:r>
          </w:p>
        </w:tc>
      </w:tr>
      <w:tr w:rsidR="005B3C79" w14:paraId="20544BD6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EFD7CE" w14:textId="77777777" w:rsidR="005B3C79" w:rsidRDefault="005B3C79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  <w:p w14:paraId="6C36E056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10492FAB" w14:textId="77777777" w:rsidR="005B3C79" w:rsidRDefault="005B3C79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62B6604D" w14:textId="77777777" w:rsidR="005B3C79" w:rsidRDefault="005B3C79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</w:p>
          <w:p w14:paraId="0999581F" w14:textId="77777777" w:rsidR="005B3C79" w:rsidRDefault="005B3C79">
            <w:pPr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65130" w14:textId="77777777" w:rsidR="005B3C79" w:rsidRDefault="005B3C79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Preferowane są projekty wykorzystujące lokalne zasoby ludzkie, zasoby historyczne, zasoby </w:t>
            </w:r>
            <w:r>
              <w:rPr>
                <w:bCs/>
                <w:sz w:val="20"/>
                <w:szCs w:val="20"/>
              </w:rPr>
              <w:lastRenderedPageBreak/>
              <w:t>przyrodnicze, zasoby kulturowe (m.in. zabytki, tradycje i obrzędy) przyczyniające się do zintegrowania lokalnych zasobów na poziomie projektu/operacji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5738E" w14:textId="77777777" w:rsidR="005B3C79" w:rsidRDefault="005B3C79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0 pkt - </w:t>
            </w:r>
            <w:r>
              <w:rPr>
                <w:bCs/>
                <w:sz w:val="20"/>
                <w:szCs w:val="20"/>
              </w:rPr>
              <w:t xml:space="preserve">nie zakłada wykorzystania lokalnych zasobów </w:t>
            </w:r>
          </w:p>
          <w:p w14:paraId="655EF59C" w14:textId="77777777" w:rsidR="005B3C79" w:rsidRDefault="005B3C79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 pkt -</w:t>
            </w:r>
            <w:r>
              <w:rPr>
                <w:bCs/>
                <w:sz w:val="20"/>
                <w:szCs w:val="20"/>
              </w:rPr>
              <w:t xml:space="preserve"> projekt zakłada wykorzystanie co najmniej jednego lokalnego zasobu</w:t>
            </w:r>
          </w:p>
          <w:p w14:paraId="07015896" w14:textId="77777777" w:rsidR="005B3C79" w:rsidRDefault="005B3C79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pkt -</w:t>
            </w:r>
            <w:r>
              <w:rPr>
                <w:bCs/>
                <w:sz w:val="20"/>
                <w:szCs w:val="20"/>
              </w:rPr>
              <w:t xml:space="preserve"> projekt zakłada wykorzystanie co najmniej dwóch lokalnych zasobów</w:t>
            </w:r>
          </w:p>
          <w:p w14:paraId="59B03015" w14:textId="77777777" w:rsidR="005B3C79" w:rsidRDefault="005B3C7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 pkt</w:t>
            </w:r>
            <w:r>
              <w:rPr>
                <w:bCs/>
                <w:sz w:val="20"/>
                <w:szCs w:val="20"/>
              </w:rPr>
              <w:t xml:space="preserve"> – projekt zakłada wykorzystanie co najmniej trzech lokalnych zasobów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17B4E" w14:textId="77777777" w:rsidR="005B3C79" w:rsidRDefault="005B3C79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lastRenderedPageBreak/>
              <w:t xml:space="preserve">Wniosek o przyznanie pomocy zawiera wyraźne wskazanie i uzasadnienie wykorzystania lokalnych </w:t>
            </w:r>
            <w:r>
              <w:rPr>
                <w:sz w:val="20"/>
                <w:szCs w:val="20"/>
                <w:lang w:eastAsia="pl-PL"/>
              </w:rPr>
              <w:lastRenderedPageBreak/>
              <w:t>zasobów w kontekście uzasadnienia zgodności</w:t>
            </w:r>
            <w:r>
              <w:rPr>
                <w:sz w:val="20"/>
                <w:szCs w:val="20"/>
                <w:lang w:eastAsia="pl-PL"/>
              </w:rPr>
              <w:br/>
              <w:t>z lokalnymi kryteriami wyboru operacji.</w:t>
            </w:r>
          </w:p>
        </w:tc>
      </w:tr>
      <w:tr w:rsidR="005B3C79" w14:paraId="501E07D2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E04D1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</w:p>
          <w:p w14:paraId="323BA8FB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35CE83F8" w14:textId="77777777" w:rsidR="005B3C79" w:rsidRDefault="005B3C79">
            <w:pPr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Wpływ projektu na promocję i dobry wizerunek obszaru działania LGD </w:t>
            </w:r>
          </w:p>
          <w:p w14:paraId="4EA99251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F035E" w14:textId="77777777" w:rsidR="005B3C79" w:rsidRDefault="005B3C79">
            <w:pPr>
              <w:snapToGrid w:val="0"/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Preferuje projekty, których realizacja będzie skutkowała pozytywnym efektem promocyjnym dla całego obszaru LGD, wzmocnieniem i utrwaleniem pozytywnego wizerunku obszaru objętego LSR.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141B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 pkt</w:t>
            </w:r>
            <w:r>
              <w:rPr>
                <w:iCs/>
                <w:sz w:val="20"/>
                <w:szCs w:val="20"/>
              </w:rPr>
              <w:t xml:space="preserve"> - wpływa na efekt promocyjny  miejscowości</w:t>
            </w:r>
          </w:p>
          <w:p w14:paraId="4C3CF2F3" w14:textId="77777777" w:rsidR="005B3C79" w:rsidRDefault="005B3C79">
            <w:pPr>
              <w:snapToGrid w:val="0"/>
              <w:spacing w:line="256" w:lineRule="auto"/>
              <w:ind w:hanging="261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  1 pkt</w:t>
            </w:r>
            <w:r>
              <w:rPr>
                <w:iCs/>
                <w:sz w:val="20"/>
                <w:szCs w:val="20"/>
              </w:rPr>
              <w:t xml:space="preserve"> - wpływa na efekt promocyjny całej gminy</w:t>
            </w:r>
          </w:p>
          <w:p w14:paraId="59413562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 pkt</w:t>
            </w:r>
            <w:r>
              <w:rPr>
                <w:iCs/>
                <w:sz w:val="20"/>
                <w:szCs w:val="20"/>
              </w:rPr>
              <w:t xml:space="preserve"> - wpływa na efekt promocyjny całego obszaru LGD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9DA07" w14:textId="77777777" w:rsidR="005B3C79" w:rsidRDefault="005B3C79">
            <w:pPr>
              <w:snapToGrid w:val="0"/>
              <w:spacing w:line="256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 xml:space="preserve">Wniosek o przyznanie pomocy zawiera wyraźne wskazanie </w:t>
            </w:r>
            <w:r>
              <w:rPr>
                <w:sz w:val="20"/>
                <w:szCs w:val="20"/>
                <w:lang w:eastAsia="pl-PL"/>
              </w:rPr>
              <w:br/>
              <w:t>i uzasadnienie dla kryterium w kontekście uzasadnienia zgodności</w:t>
            </w:r>
            <w:r>
              <w:rPr>
                <w:sz w:val="20"/>
                <w:szCs w:val="20"/>
                <w:lang w:eastAsia="pl-PL"/>
              </w:rPr>
              <w:br/>
              <w:t>z lokalnymi kryteriami wyboru operacji.</w:t>
            </w:r>
          </w:p>
        </w:tc>
      </w:tr>
      <w:tr w:rsidR="005B3C79" w14:paraId="5E43C755" w14:textId="77777777" w:rsidTr="005B3C79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EF5DB" w14:textId="77777777" w:rsidR="005B3C79" w:rsidRDefault="005B3C79">
            <w:pPr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</w:p>
          <w:p w14:paraId="5DCAA1FB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41B508B4" w14:textId="77777777" w:rsidR="005B3C79" w:rsidRDefault="005B3C79">
            <w:pPr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BB828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Preferuje projekty realizowane </w:t>
            </w:r>
            <w:r>
              <w:rPr>
                <w:sz w:val="20"/>
                <w:szCs w:val="20"/>
                <w:lang w:eastAsia="pl-PL"/>
              </w:rPr>
              <w:br/>
              <w:t>w miejscowościach zamieszkałych przez mniej niż 5 tys. mieszkańców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4BD69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0 pkt</w:t>
            </w:r>
            <w:r>
              <w:rPr>
                <w:sz w:val="20"/>
                <w:szCs w:val="20"/>
                <w:lang w:eastAsia="pl-PL"/>
              </w:rPr>
              <w:t xml:space="preserve"> - projekt jest realizowany w miejscowości zamieszkanej przez więcej niż 5 tys. mieszkańców</w:t>
            </w:r>
          </w:p>
          <w:p w14:paraId="749327AE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ind w:hanging="25"/>
              <w:rPr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 xml:space="preserve">1 pkt - </w:t>
            </w:r>
            <w:r>
              <w:rPr>
                <w:sz w:val="20"/>
                <w:szCs w:val="20"/>
                <w:lang w:eastAsia="pl-PL"/>
              </w:rPr>
              <w:t>projekt jest realizowany w miejscowości zamieszkanej przez mniej niż 5 tys.</w:t>
            </w:r>
          </w:p>
          <w:p w14:paraId="4C662370" w14:textId="77777777" w:rsidR="005B3C79" w:rsidRDefault="005B3C79">
            <w:pPr>
              <w:tabs>
                <w:tab w:val="left" w:pos="0"/>
              </w:tabs>
              <w:snapToGrid w:val="0"/>
              <w:spacing w:line="256" w:lineRule="auto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mieszkańców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A68D1" w14:textId="77777777" w:rsidR="005B3C79" w:rsidRDefault="005B3C79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Wniosek o przyznanie pomocy, weryfikacja </w:t>
            </w:r>
            <w:r>
              <w:rPr>
                <w:sz w:val="20"/>
                <w:szCs w:val="20"/>
                <w:lang w:eastAsia="pl-PL"/>
              </w:rPr>
              <w:br/>
              <w:t>z informacją uzyskaną</w:t>
            </w:r>
            <w:r>
              <w:rPr>
                <w:sz w:val="20"/>
                <w:szCs w:val="20"/>
                <w:lang w:eastAsia="pl-PL"/>
              </w:rPr>
              <w:br/>
              <w:t xml:space="preserve">z Urzędu Gminy </w:t>
            </w:r>
            <w:r>
              <w:rPr>
                <w:sz w:val="20"/>
                <w:szCs w:val="20"/>
                <w:lang w:eastAsia="pl-PL"/>
              </w:rPr>
              <w:br/>
              <w:t>na wniosek LGD.</w:t>
            </w:r>
          </w:p>
        </w:tc>
      </w:tr>
    </w:tbl>
    <w:p w14:paraId="6942E490" w14:textId="77777777" w:rsidR="005B3C79" w:rsidRDefault="005B3C79" w:rsidP="005B3C79"/>
    <w:p w14:paraId="46475C9A" w14:textId="77777777" w:rsidR="005B3C79" w:rsidRDefault="005B3C79" w:rsidP="005B3C79">
      <w:r>
        <w:t xml:space="preserve">Maksymalna liczba punktów  - </w:t>
      </w:r>
      <w:r>
        <w:rPr>
          <w:b/>
        </w:rPr>
        <w:t>16</w:t>
      </w:r>
    </w:p>
    <w:p w14:paraId="3AB85630" w14:textId="77777777" w:rsidR="005B3C79" w:rsidRDefault="005B3C79" w:rsidP="005B3C79">
      <w:r>
        <w:t xml:space="preserve">Minimum kwalifikujące projekt – </w:t>
      </w:r>
      <w:r>
        <w:rPr>
          <w:b/>
        </w:rPr>
        <w:t>uzyskanie co najmniej 50% maksymalnej liczby punktów</w:t>
      </w:r>
    </w:p>
    <w:p w14:paraId="1C59D47F" w14:textId="636D6C90" w:rsidR="00F04E93" w:rsidRDefault="00F04E93" w:rsidP="00A772FA">
      <w:pPr>
        <w:jc w:val="center"/>
        <w:rPr>
          <w:b/>
        </w:rPr>
      </w:pPr>
    </w:p>
    <w:p w14:paraId="77EACA71" w14:textId="77777777" w:rsidR="005B3C79" w:rsidRPr="0030071C" w:rsidRDefault="005B3C79" w:rsidP="00A772FA">
      <w:pPr>
        <w:jc w:val="center"/>
        <w:rPr>
          <w:b/>
        </w:rPr>
      </w:pPr>
    </w:p>
    <w:p w14:paraId="3D39D0C6" w14:textId="77777777" w:rsidR="00F04E93" w:rsidRPr="0030071C" w:rsidRDefault="00F04E93" w:rsidP="00A772FA">
      <w:pPr>
        <w:jc w:val="center"/>
        <w:rPr>
          <w:b/>
        </w:rPr>
      </w:pPr>
      <w:r w:rsidRPr="0030071C">
        <w:rPr>
          <w:b/>
        </w:rPr>
        <w:t>Uzasadnienie przyznania punktacji za poszczególne lokalne kryteria wyboru operacji</w:t>
      </w:r>
    </w:p>
    <w:p w14:paraId="6E0AFE17" w14:textId="77777777" w:rsidR="00F04E93" w:rsidRPr="0030071C" w:rsidRDefault="00F04E93" w:rsidP="00A772FA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4421"/>
        <w:gridCol w:w="1622"/>
      </w:tblGrid>
      <w:tr w:rsidR="00F04E93" w:rsidRPr="0030071C" w14:paraId="5ADFD25A" w14:textId="77777777" w:rsidTr="006222C2">
        <w:trPr>
          <w:trHeight w:val="322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36C2A11B" w14:textId="77777777" w:rsidR="00F04E93" w:rsidRPr="0030071C" w:rsidRDefault="00F04E93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KRYTERIA WYBORU</w:t>
            </w:r>
          </w:p>
        </w:tc>
        <w:tc>
          <w:tcPr>
            <w:tcW w:w="4513" w:type="dxa"/>
            <w:shd w:val="clear" w:color="auto" w:fill="auto"/>
            <w:vAlign w:val="bottom"/>
          </w:tcPr>
          <w:p w14:paraId="63AB6040" w14:textId="77777777" w:rsidR="00F04E93" w:rsidRPr="0030071C" w:rsidRDefault="00F04E93" w:rsidP="009866E4">
            <w:pPr>
              <w:jc w:val="center"/>
              <w:rPr>
                <w:b/>
                <w:sz w:val="2"/>
                <w:szCs w:val="2"/>
              </w:rPr>
            </w:pPr>
          </w:p>
          <w:p w14:paraId="4098501E" w14:textId="77777777" w:rsidR="00F04E93" w:rsidRPr="0030071C" w:rsidRDefault="00F04E93" w:rsidP="009866E4">
            <w:pPr>
              <w:jc w:val="center"/>
              <w:rPr>
                <w:b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</w:rPr>
              <w:t>UZASADNIENIE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E4652B6" w14:textId="77777777" w:rsidR="00F04E93" w:rsidRPr="0030071C" w:rsidRDefault="00F04E93" w:rsidP="009866E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PRZYZNANE PUNKTY</w:t>
            </w:r>
          </w:p>
        </w:tc>
      </w:tr>
      <w:tr w:rsidR="00F04E93" w:rsidRPr="0030071C" w14:paraId="42BA1299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5795B66A" w14:textId="77777777" w:rsidR="00F04E93" w:rsidRPr="0030071C" w:rsidRDefault="00F04E93" w:rsidP="009866E4">
            <w:pPr>
              <w:snapToGrid w:val="0"/>
              <w:rPr>
                <w:b/>
                <w:sz w:val="20"/>
                <w:szCs w:val="20"/>
                <w:lang w:val="en-US" w:eastAsia="pl-PL"/>
              </w:rPr>
            </w:pPr>
          </w:p>
          <w:p w14:paraId="2583D3AE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1</w:t>
            </w:r>
          </w:p>
          <w:p w14:paraId="4D5C8583" w14:textId="77777777" w:rsidR="00F04E93" w:rsidRPr="0030071C" w:rsidRDefault="00F04E93" w:rsidP="009866E4">
            <w:pPr>
              <w:snapToGrid w:val="0"/>
              <w:rPr>
                <w:i/>
                <w:iCs/>
                <w:sz w:val="20"/>
                <w:szCs w:val="20"/>
              </w:rPr>
            </w:pPr>
            <w:proofErr w:type="spellStart"/>
            <w:r w:rsidRPr="0030071C">
              <w:rPr>
                <w:b/>
                <w:sz w:val="20"/>
                <w:szCs w:val="20"/>
                <w:lang w:val="en-US" w:eastAsia="pl-PL"/>
              </w:rPr>
              <w:t>Innowacyjno</w:t>
            </w:r>
            <w:r w:rsidRPr="0030071C">
              <w:rPr>
                <w:b/>
                <w:sz w:val="20"/>
                <w:szCs w:val="20"/>
                <w:lang w:eastAsia="pl-PL"/>
              </w:rPr>
              <w:t>ść</w:t>
            </w:r>
            <w:proofErr w:type="spellEnd"/>
            <w:r w:rsidRPr="0030071C">
              <w:rPr>
                <w:b/>
                <w:sz w:val="20"/>
                <w:szCs w:val="20"/>
                <w:lang w:eastAsia="pl-PL"/>
              </w:rPr>
              <w:t xml:space="preserve"> projektu</w:t>
            </w:r>
          </w:p>
          <w:p w14:paraId="717AE17B" w14:textId="77777777" w:rsidR="00F04E93" w:rsidRPr="0030071C" w:rsidRDefault="00F04E93" w:rsidP="009866E4">
            <w:pPr>
              <w:rPr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229254C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F888097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1E6376AF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77684714" w14:textId="77777777" w:rsidR="00F04E93" w:rsidRPr="0030071C" w:rsidRDefault="00F04E93" w:rsidP="009866E4">
            <w:pPr>
              <w:snapToGrid w:val="0"/>
              <w:rPr>
                <w:b/>
                <w:sz w:val="20"/>
                <w:szCs w:val="20"/>
                <w:lang w:eastAsia="pl-PL"/>
              </w:rPr>
            </w:pPr>
          </w:p>
          <w:p w14:paraId="767BBFC0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2</w:t>
            </w:r>
          </w:p>
          <w:p w14:paraId="047821C3" w14:textId="77777777" w:rsidR="00F04E93" w:rsidRPr="0030071C" w:rsidRDefault="00F04E93" w:rsidP="009866E4">
            <w:pPr>
              <w:snapToGrid w:val="0"/>
              <w:rPr>
                <w:bCs/>
                <w:i/>
                <w:sz w:val="20"/>
                <w:szCs w:val="20"/>
              </w:rPr>
            </w:pPr>
            <w:r w:rsidRPr="0030071C">
              <w:rPr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0FB3F6CE" w14:textId="77777777" w:rsidR="00F04E93" w:rsidRPr="0030071C" w:rsidRDefault="00F04E93" w:rsidP="009866E4">
            <w:pPr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061002D3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2F48FECB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6E461ECC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8CCCF3E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14377C28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3</w:t>
            </w:r>
          </w:p>
          <w:p w14:paraId="2FA2BCF6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Wnioskodawca korzystał z doradztwa LGD lub uczestniczył w szkoleniach realizowanych przez LGD</w:t>
            </w:r>
          </w:p>
        </w:tc>
        <w:tc>
          <w:tcPr>
            <w:tcW w:w="4513" w:type="dxa"/>
            <w:shd w:val="clear" w:color="auto" w:fill="auto"/>
          </w:tcPr>
          <w:p w14:paraId="1137E636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28876BFA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1A951D5B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1318752B" w14:textId="77777777" w:rsidR="00F04E93" w:rsidRPr="0030071C" w:rsidRDefault="00F04E93" w:rsidP="009866E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C53AC3E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4</w:t>
            </w:r>
          </w:p>
          <w:p w14:paraId="21039427" w14:textId="77777777" w:rsidR="00F04E93" w:rsidRPr="0030071C" w:rsidRDefault="00F04E93" w:rsidP="009866E4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0071C">
              <w:rPr>
                <w:b/>
                <w:bCs/>
                <w:sz w:val="20"/>
                <w:szCs w:val="20"/>
              </w:rPr>
              <w:t>Wykorzystanie lokalnych zasobów</w:t>
            </w:r>
          </w:p>
          <w:p w14:paraId="2157568A" w14:textId="77777777" w:rsidR="00F04E93" w:rsidRPr="0030071C" w:rsidRDefault="00F04E93" w:rsidP="009866E4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E9FB2B7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3F97F45E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4386847A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55683E21" w14:textId="77777777" w:rsidTr="006222C2">
        <w:trPr>
          <w:jc w:val="center"/>
        </w:trPr>
        <w:tc>
          <w:tcPr>
            <w:tcW w:w="3070" w:type="dxa"/>
            <w:shd w:val="clear" w:color="auto" w:fill="auto"/>
          </w:tcPr>
          <w:p w14:paraId="6593E826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</w:p>
          <w:p w14:paraId="763DED91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5</w:t>
            </w:r>
          </w:p>
          <w:p w14:paraId="40CFC5DE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Wpływ projektu na promocję</w:t>
            </w:r>
            <w:r w:rsidRPr="0030071C">
              <w:rPr>
                <w:b/>
                <w:iCs/>
                <w:sz w:val="20"/>
                <w:szCs w:val="20"/>
              </w:rPr>
              <w:br/>
              <w:t xml:space="preserve">i dobry wizerunek obszaru działania LGD </w:t>
            </w:r>
          </w:p>
          <w:p w14:paraId="7DE6A897" w14:textId="77777777" w:rsidR="00F04E93" w:rsidRPr="0030071C" w:rsidRDefault="00F04E93" w:rsidP="009866E4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 w14:paraId="14DEABFC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3D78913A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F04E93" w:rsidRPr="0030071C" w14:paraId="7CDF8EEA" w14:textId="77777777" w:rsidTr="006222C2">
        <w:trPr>
          <w:trHeight w:val="1470"/>
          <w:jc w:val="center"/>
        </w:trPr>
        <w:tc>
          <w:tcPr>
            <w:tcW w:w="3070" w:type="dxa"/>
            <w:shd w:val="clear" w:color="auto" w:fill="auto"/>
          </w:tcPr>
          <w:p w14:paraId="1B244C96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14:paraId="5A9ACCBD" w14:textId="77777777" w:rsidR="00F04E93" w:rsidRPr="0030071C" w:rsidRDefault="00F04E93" w:rsidP="009866E4">
            <w:pPr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pl-PL"/>
              </w:rPr>
            </w:pPr>
            <w:r w:rsidRPr="0030071C">
              <w:rPr>
                <w:i/>
                <w:sz w:val="20"/>
                <w:szCs w:val="20"/>
                <w:lang w:eastAsia="pl-PL"/>
              </w:rPr>
              <w:t>Kryterium 6</w:t>
            </w:r>
          </w:p>
          <w:p w14:paraId="7FAD5BFA" w14:textId="77777777" w:rsidR="00F04E93" w:rsidRPr="0030071C" w:rsidRDefault="00F04E93" w:rsidP="009866E4">
            <w:pPr>
              <w:snapToGrid w:val="0"/>
              <w:rPr>
                <w:b/>
                <w:iCs/>
                <w:sz w:val="20"/>
                <w:szCs w:val="20"/>
              </w:rPr>
            </w:pPr>
            <w:r w:rsidRPr="0030071C">
              <w:rPr>
                <w:b/>
                <w:iCs/>
                <w:sz w:val="20"/>
                <w:szCs w:val="20"/>
              </w:rPr>
              <w:t>Miejsce realizacji operacji (projektu)</w:t>
            </w:r>
          </w:p>
        </w:tc>
        <w:tc>
          <w:tcPr>
            <w:tcW w:w="4513" w:type="dxa"/>
            <w:shd w:val="clear" w:color="auto" w:fill="auto"/>
          </w:tcPr>
          <w:p w14:paraId="38AE868C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  <w:p w14:paraId="1A6C8519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  <w:tc>
          <w:tcPr>
            <w:tcW w:w="1628" w:type="dxa"/>
            <w:shd w:val="clear" w:color="auto" w:fill="auto"/>
          </w:tcPr>
          <w:p w14:paraId="503ADA8F" w14:textId="77777777" w:rsidR="00F04E93" w:rsidRPr="0030071C" w:rsidRDefault="00F04E93" w:rsidP="009866E4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14:paraId="277AA796" w14:textId="77777777" w:rsidR="00F04E93" w:rsidRPr="0030071C" w:rsidRDefault="00F04E93" w:rsidP="00961B41">
      <w:pPr>
        <w:spacing w:line="480" w:lineRule="auto"/>
        <w:rPr>
          <w:sz w:val="6"/>
          <w:szCs w:val="6"/>
        </w:rPr>
      </w:pPr>
    </w:p>
    <w:p w14:paraId="277BF3A5" w14:textId="77777777" w:rsidR="00F04E93" w:rsidRPr="0030071C" w:rsidRDefault="00F04E93" w:rsidP="00961B41">
      <w:pPr>
        <w:spacing w:line="480" w:lineRule="auto"/>
      </w:pPr>
      <w:r w:rsidRPr="0030071C">
        <w:t xml:space="preserve">Imię i nazwisko Członka Rady: ………………………………… </w:t>
      </w:r>
    </w:p>
    <w:p w14:paraId="593EC5B9" w14:textId="77777777" w:rsidR="00F04E93" w:rsidRPr="0030071C" w:rsidRDefault="00F04E93" w:rsidP="00961B41">
      <w:pPr>
        <w:spacing w:line="480" w:lineRule="auto"/>
      </w:pPr>
      <w:r w:rsidRPr="0030071C">
        <w:t>Podpis ………………………………………..…………….……</w:t>
      </w:r>
    </w:p>
    <w:p w14:paraId="583440AB" w14:textId="77777777" w:rsidR="00F04E93" w:rsidRPr="0030071C" w:rsidRDefault="00F04E93" w:rsidP="00961B41">
      <w:pPr>
        <w:spacing w:line="480" w:lineRule="auto"/>
      </w:pPr>
      <w:r w:rsidRPr="0030071C">
        <w:t>Data i miejsce: ……………………………………………….….</w:t>
      </w:r>
    </w:p>
    <w:p w14:paraId="67A1C0A0" w14:textId="77777777" w:rsidR="00F04E93" w:rsidRPr="0030071C" w:rsidRDefault="00F04E93" w:rsidP="00961B41">
      <w:r w:rsidRPr="0030071C">
        <w:t>Podpis Sekretarza Rady: …………………………………………</w:t>
      </w:r>
    </w:p>
    <w:p w14:paraId="4367B887" w14:textId="77777777" w:rsidR="00F04E93" w:rsidRPr="0030071C" w:rsidRDefault="00F04E93" w:rsidP="00961B41">
      <w:pPr>
        <w:rPr>
          <w:b/>
          <w:bCs/>
          <w:sz w:val="6"/>
          <w:szCs w:val="6"/>
        </w:rPr>
      </w:pPr>
    </w:p>
    <w:p w14:paraId="53629C6C" w14:textId="77777777" w:rsidR="006F0715" w:rsidRDefault="006F0715" w:rsidP="00264A35">
      <w:pPr>
        <w:rPr>
          <w:b/>
          <w:bCs/>
        </w:rPr>
      </w:pPr>
    </w:p>
    <w:p w14:paraId="7D1EFD4A" w14:textId="603B0603" w:rsidR="00F04E93" w:rsidRPr="0030071C" w:rsidRDefault="00F04E93" w:rsidP="00264A35">
      <w:pPr>
        <w:rPr>
          <w:b/>
          <w:bCs/>
        </w:rPr>
      </w:pPr>
      <w:r w:rsidRPr="0030071C">
        <w:rPr>
          <w:b/>
          <w:bCs/>
        </w:rPr>
        <w:t>INSTRUKCJA WYPEŁNIANIA KARTY:</w:t>
      </w:r>
    </w:p>
    <w:p w14:paraId="28E7EF74" w14:textId="3F649750" w:rsidR="00F04E93" w:rsidRDefault="00F04E93" w:rsidP="00264A35">
      <w:pPr>
        <w:spacing w:before="60"/>
        <w:ind w:left="360"/>
        <w:rPr>
          <w:u w:val="single"/>
        </w:rPr>
      </w:pPr>
      <w:r w:rsidRPr="0030071C">
        <w:rPr>
          <w:u w:val="single"/>
        </w:rPr>
        <w:t>Pola zaciemnione wypełnia Biuro LGD.</w:t>
      </w:r>
    </w:p>
    <w:p w14:paraId="110D9ECC" w14:textId="77777777" w:rsidR="00303AF6" w:rsidRPr="0030071C" w:rsidRDefault="00303AF6" w:rsidP="00264A35">
      <w:pPr>
        <w:spacing w:before="60"/>
        <w:ind w:left="360"/>
        <w:rPr>
          <w:u w:val="single"/>
        </w:rPr>
      </w:pPr>
    </w:p>
    <w:p w14:paraId="64D9FA73" w14:textId="51F557A8" w:rsidR="00F04E93" w:rsidRDefault="00F04E93" w:rsidP="00264A35">
      <w:pPr>
        <w:ind w:left="360"/>
      </w:pPr>
      <w:r w:rsidRPr="0030071C">
        <w:t>Pola białe wypełnia Członek Rady biorący udział w ocenie zgodności wg. lokalnych kryteriów</w:t>
      </w:r>
      <w:r w:rsidRPr="00F8227E">
        <w:t xml:space="preserve"> wyboru</w:t>
      </w:r>
      <w:r w:rsidR="001C75DC">
        <w:t xml:space="preserve"> :</w:t>
      </w:r>
    </w:p>
    <w:p w14:paraId="0C648237" w14:textId="77777777" w:rsidR="00937B63" w:rsidRPr="00F8227E" w:rsidRDefault="00937B63" w:rsidP="00264A35">
      <w:pPr>
        <w:ind w:left="360"/>
      </w:pPr>
    </w:p>
    <w:p w14:paraId="1969E84B" w14:textId="026546AD" w:rsidR="00F04E93" w:rsidRDefault="001C75DC" w:rsidP="00F55736">
      <w:pPr>
        <w:pStyle w:val="Styl1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F04E93" w:rsidRPr="00F8227E">
        <w:rPr>
          <w:rFonts w:ascii="Times New Roman" w:hAnsi="Times New Roman"/>
        </w:rPr>
        <w:t>artę należy wypełnić piórem lub długopisem</w:t>
      </w:r>
    </w:p>
    <w:p w14:paraId="3C224C20" w14:textId="77777777" w:rsidR="00303AF6" w:rsidRPr="00F8227E" w:rsidRDefault="00303AF6" w:rsidP="00F55736">
      <w:pPr>
        <w:pStyle w:val="Styl1"/>
        <w:numPr>
          <w:ilvl w:val="0"/>
          <w:numId w:val="0"/>
        </w:numPr>
        <w:spacing w:after="0" w:line="240" w:lineRule="auto"/>
        <w:ind w:left="680"/>
        <w:rPr>
          <w:rFonts w:ascii="Times New Roman" w:hAnsi="Times New Roman"/>
        </w:rPr>
      </w:pPr>
    </w:p>
    <w:p w14:paraId="0F0148E9" w14:textId="1535AAC4" w:rsidR="00F04E93" w:rsidRDefault="001C75DC" w:rsidP="00F55736">
      <w:pPr>
        <w:pStyle w:val="Styl1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04E93" w:rsidRPr="00F8227E">
        <w:rPr>
          <w:rFonts w:ascii="Times New Roman" w:hAnsi="Times New Roman"/>
        </w:rPr>
        <w:t xml:space="preserve">szystkie rubryki muszą być wypełnione. </w:t>
      </w:r>
    </w:p>
    <w:p w14:paraId="4D3FF631" w14:textId="77777777" w:rsidR="00303AF6" w:rsidRPr="00F8227E" w:rsidRDefault="00303AF6" w:rsidP="00F55736">
      <w:pPr>
        <w:pStyle w:val="Styl1"/>
        <w:numPr>
          <w:ilvl w:val="0"/>
          <w:numId w:val="0"/>
        </w:numPr>
        <w:spacing w:after="0" w:line="240" w:lineRule="auto"/>
        <w:rPr>
          <w:rFonts w:ascii="Times New Roman" w:hAnsi="Times New Roman"/>
        </w:rPr>
      </w:pPr>
    </w:p>
    <w:p w14:paraId="02D11614" w14:textId="57FE4A02" w:rsidR="00F04E93" w:rsidRDefault="001C75DC" w:rsidP="00F55736">
      <w:pPr>
        <w:pStyle w:val="Styl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937B63">
        <w:rPr>
          <w:rFonts w:ascii="Times New Roman" w:hAnsi="Times New Roman"/>
          <w:sz w:val="24"/>
          <w:szCs w:val="24"/>
        </w:rPr>
        <w:t>rak</w:t>
      </w:r>
      <w:r w:rsidR="00F04E93">
        <w:rPr>
          <w:rFonts w:ascii="Times New Roman" w:hAnsi="Times New Roman"/>
          <w:sz w:val="24"/>
          <w:szCs w:val="24"/>
        </w:rPr>
        <w:t xml:space="preserve"> wpisani</w:t>
      </w:r>
      <w:r w:rsidR="00937B63">
        <w:rPr>
          <w:rFonts w:ascii="Times New Roman" w:hAnsi="Times New Roman"/>
          <w:sz w:val="24"/>
          <w:szCs w:val="24"/>
        </w:rPr>
        <w:t>a</w:t>
      </w:r>
      <w:r w:rsidR="00F04E93">
        <w:rPr>
          <w:rFonts w:ascii="Times New Roman" w:hAnsi="Times New Roman"/>
          <w:sz w:val="24"/>
          <w:szCs w:val="24"/>
        </w:rPr>
        <w:t xml:space="preserve">: imienia, nazwiska, daty i miejsca oraz niezłożenie podpisu skutkuje nieważnością karty. </w:t>
      </w:r>
    </w:p>
    <w:p w14:paraId="27D8CEF7" w14:textId="77777777" w:rsidR="00303AF6" w:rsidRDefault="00303AF6" w:rsidP="00303AF6">
      <w:pPr>
        <w:pStyle w:val="Styl1"/>
        <w:numPr>
          <w:ilvl w:val="0"/>
          <w:numId w:val="0"/>
        </w:numPr>
        <w:spacing w:after="0"/>
        <w:ind w:left="680"/>
        <w:jc w:val="both"/>
        <w:rPr>
          <w:rFonts w:ascii="Times New Roman" w:hAnsi="Times New Roman"/>
          <w:sz w:val="24"/>
          <w:szCs w:val="24"/>
        </w:rPr>
      </w:pPr>
    </w:p>
    <w:sectPr w:rsidR="00303AF6" w:rsidSect="00C51958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932"/>
        </w:tabs>
        <w:ind w:left="988" w:hanging="320"/>
      </w:pPr>
    </w:lvl>
  </w:abstractNum>
  <w:abstractNum w:abstractNumId="3" w15:restartNumberingAfterBreak="0">
    <w:nsid w:val="05507CBC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6FD579B"/>
    <w:multiLevelType w:val="hybridMultilevel"/>
    <w:tmpl w:val="5026237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6BDA"/>
    <w:multiLevelType w:val="hybridMultilevel"/>
    <w:tmpl w:val="43743EFE"/>
    <w:lvl w:ilvl="0" w:tplc="1D00D9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1574F"/>
    <w:multiLevelType w:val="hybridMultilevel"/>
    <w:tmpl w:val="5B44AAE8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A2B0960"/>
    <w:multiLevelType w:val="hybridMultilevel"/>
    <w:tmpl w:val="B644F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D5C"/>
    <w:multiLevelType w:val="hybridMultilevel"/>
    <w:tmpl w:val="31D4F642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52C"/>
    <w:multiLevelType w:val="hybridMultilevel"/>
    <w:tmpl w:val="5F942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3160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1" w15:restartNumberingAfterBreak="0">
    <w:nsid w:val="344D317C"/>
    <w:multiLevelType w:val="hybridMultilevel"/>
    <w:tmpl w:val="8314286E"/>
    <w:lvl w:ilvl="0" w:tplc="47501F9C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382585"/>
    <w:multiLevelType w:val="hybridMultilevel"/>
    <w:tmpl w:val="B38ED03C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614B"/>
    <w:multiLevelType w:val="hybridMultilevel"/>
    <w:tmpl w:val="0B4A74A6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0143C"/>
    <w:multiLevelType w:val="hybridMultilevel"/>
    <w:tmpl w:val="470E7046"/>
    <w:lvl w:ilvl="0" w:tplc="C6124BEA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  <w:color w:val="auto"/>
      </w:rPr>
    </w:lvl>
    <w:lvl w:ilvl="1" w:tplc="B52E3F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67657D"/>
    <w:multiLevelType w:val="hybridMultilevel"/>
    <w:tmpl w:val="ECB8F72E"/>
    <w:lvl w:ilvl="0" w:tplc="A6AA328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64054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624"/>
        </w:tabs>
        <w:ind w:left="680" w:hanging="320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7" w15:restartNumberingAfterBreak="0">
    <w:nsid w:val="73F8492A"/>
    <w:multiLevelType w:val="hybridMultilevel"/>
    <w:tmpl w:val="45C4D85E"/>
    <w:lvl w:ilvl="0" w:tplc="91AA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765FD"/>
    <w:multiLevelType w:val="hybridMultilevel"/>
    <w:tmpl w:val="682AAE20"/>
    <w:lvl w:ilvl="0" w:tplc="91AA8F9A">
      <w:start w:val="1"/>
      <w:numFmt w:val="decimal"/>
      <w:pStyle w:val="Styl1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C7D96"/>
    <w:multiLevelType w:val="hybridMultilevel"/>
    <w:tmpl w:val="6BF882C8"/>
    <w:lvl w:ilvl="0" w:tplc="825469E6">
      <w:start w:val="1"/>
      <w:numFmt w:val="decimal"/>
      <w:lvlText w:val="%1."/>
      <w:lvlJc w:val="left"/>
      <w:pPr>
        <w:tabs>
          <w:tab w:val="num" w:pos="703"/>
        </w:tabs>
        <w:ind w:left="703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ED75E4"/>
    <w:multiLevelType w:val="hybridMultilevel"/>
    <w:tmpl w:val="DF4047D2"/>
    <w:lvl w:ilvl="0" w:tplc="C0201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70A5CA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20"/>
  </w:num>
  <w:num w:numId="12">
    <w:abstractNumId w:val="17"/>
  </w:num>
  <w:num w:numId="13">
    <w:abstractNumId w:val="19"/>
  </w:num>
  <w:num w:numId="14">
    <w:abstractNumId w:val="13"/>
  </w:num>
  <w:num w:numId="15">
    <w:abstractNumId w:val="11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09"/>
    <w:rsid w:val="00054434"/>
    <w:rsid w:val="00090EC7"/>
    <w:rsid w:val="000A52B4"/>
    <w:rsid w:val="000B48EE"/>
    <w:rsid w:val="000C60AB"/>
    <w:rsid w:val="000E7791"/>
    <w:rsid w:val="00147D8D"/>
    <w:rsid w:val="001601FD"/>
    <w:rsid w:val="0019042D"/>
    <w:rsid w:val="001A3B5E"/>
    <w:rsid w:val="001B17C4"/>
    <w:rsid w:val="001C75DC"/>
    <w:rsid w:val="001C7F25"/>
    <w:rsid w:val="001D2D2C"/>
    <w:rsid w:val="001D3F03"/>
    <w:rsid w:val="00200993"/>
    <w:rsid w:val="00215B74"/>
    <w:rsid w:val="00221F9E"/>
    <w:rsid w:val="0022594E"/>
    <w:rsid w:val="002305C6"/>
    <w:rsid w:val="0026699D"/>
    <w:rsid w:val="002A538E"/>
    <w:rsid w:val="002B04F5"/>
    <w:rsid w:val="002E69B7"/>
    <w:rsid w:val="00302282"/>
    <w:rsid w:val="00303AF6"/>
    <w:rsid w:val="00360541"/>
    <w:rsid w:val="0038053D"/>
    <w:rsid w:val="00395425"/>
    <w:rsid w:val="003A309B"/>
    <w:rsid w:val="003A7874"/>
    <w:rsid w:val="003B3371"/>
    <w:rsid w:val="003D0A84"/>
    <w:rsid w:val="003D5E08"/>
    <w:rsid w:val="003E11A9"/>
    <w:rsid w:val="004001B4"/>
    <w:rsid w:val="00410569"/>
    <w:rsid w:val="004331B0"/>
    <w:rsid w:val="00470593"/>
    <w:rsid w:val="00474EDE"/>
    <w:rsid w:val="0048575E"/>
    <w:rsid w:val="00495317"/>
    <w:rsid w:val="004C38ED"/>
    <w:rsid w:val="00503ADE"/>
    <w:rsid w:val="0051381E"/>
    <w:rsid w:val="00533E6F"/>
    <w:rsid w:val="00540BF3"/>
    <w:rsid w:val="0058134C"/>
    <w:rsid w:val="005932D6"/>
    <w:rsid w:val="005A4920"/>
    <w:rsid w:val="005B3C79"/>
    <w:rsid w:val="005E6BB7"/>
    <w:rsid w:val="006C5FAF"/>
    <w:rsid w:val="006E748E"/>
    <w:rsid w:val="006F0715"/>
    <w:rsid w:val="007069E2"/>
    <w:rsid w:val="00730D17"/>
    <w:rsid w:val="007A46C8"/>
    <w:rsid w:val="008072F8"/>
    <w:rsid w:val="00873EFD"/>
    <w:rsid w:val="008D0867"/>
    <w:rsid w:val="00912706"/>
    <w:rsid w:val="00937B63"/>
    <w:rsid w:val="00944020"/>
    <w:rsid w:val="00951E8F"/>
    <w:rsid w:val="00961709"/>
    <w:rsid w:val="009802A7"/>
    <w:rsid w:val="00986CB1"/>
    <w:rsid w:val="0099496F"/>
    <w:rsid w:val="009D73D0"/>
    <w:rsid w:val="009E263D"/>
    <w:rsid w:val="009F6865"/>
    <w:rsid w:val="00A04C2C"/>
    <w:rsid w:val="00A13D64"/>
    <w:rsid w:val="00A24EE1"/>
    <w:rsid w:val="00A42F18"/>
    <w:rsid w:val="00A62627"/>
    <w:rsid w:val="00A70DCF"/>
    <w:rsid w:val="00A86CE5"/>
    <w:rsid w:val="00AA658E"/>
    <w:rsid w:val="00AD5993"/>
    <w:rsid w:val="00AE5521"/>
    <w:rsid w:val="00B02788"/>
    <w:rsid w:val="00B04DEF"/>
    <w:rsid w:val="00B12071"/>
    <w:rsid w:val="00B57818"/>
    <w:rsid w:val="00B870B2"/>
    <w:rsid w:val="00C37917"/>
    <w:rsid w:val="00C51958"/>
    <w:rsid w:val="00C6331C"/>
    <w:rsid w:val="00C65F3D"/>
    <w:rsid w:val="00CC3058"/>
    <w:rsid w:val="00CD2DF1"/>
    <w:rsid w:val="00CD6B77"/>
    <w:rsid w:val="00D43290"/>
    <w:rsid w:val="00DA29D7"/>
    <w:rsid w:val="00DA758A"/>
    <w:rsid w:val="00DB1EBC"/>
    <w:rsid w:val="00E1429A"/>
    <w:rsid w:val="00E6024C"/>
    <w:rsid w:val="00E84D97"/>
    <w:rsid w:val="00EA39D6"/>
    <w:rsid w:val="00EB6317"/>
    <w:rsid w:val="00EC24B1"/>
    <w:rsid w:val="00ED2AEC"/>
    <w:rsid w:val="00ED545C"/>
    <w:rsid w:val="00EF0D4F"/>
    <w:rsid w:val="00EF28EF"/>
    <w:rsid w:val="00EF70FD"/>
    <w:rsid w:val="00F03CDD"/>
    <w:rsid w:val="00F04E93"/>
    <w:rsid w:val="00F55736"/>
    <w:rsid w:val="00F74B77"/>
    <w:rsid w:val="00F76AF2"/>
    <w:rsid w:val="00FD2A43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E775712"/>
  <w15:chartTrackingRefBased/>
  <w15:docId w15:val="{7F50F327-BD5F-4B34-9C24-FAF07B0A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3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C7F25"/>
    <w:pPr>
      <w:keepNext/>
      <w:numPr>
        <w:ilvl w:val="2"/>
        <w:numId w:val="1"/>
      </w:numPr>
      <w:tabs>
        <w:tab w:val="left" w:pos="57"/>
      </w:tabs>
      <w:spacing w:before="240" w:after="120"/>
      <w:jc w:val="both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2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6B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C7F25"/>
    <w:rPr>
      <w:rFonts w:ascii="Verdana" w:eastAsia="Times New Roman" w:hAnsi="Verdana" w:cs="Arial"/>
      <w:b/>
      <w:bCs/>
      <w:szCs w:val="26"/>
      <w:lang w:eastAsia="ar-SA"/>
    </w:rPr>
  </w:style>
  <w:style w:type="paragraph" w:customStyle="1" w:styleId="Styl1">
    <w:name w:val="Styl1"/>
    <w:basedOn w:val="Normalny"/>
    <w:rsid w:val="001C7F25"/>
    <w:pPr>
      <w:numPr>
        <w:numId w:val="2"/>
      </w:num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1C7F2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C7F25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5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5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74AB4-3B4B-4117-BF63-C90DC9D6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Rukat</dc:creator>
  <cp:keywords/>
  <dc:description/>
  <cp:lastModifiedBy>Agnieszka Sołowińska</cp:lastModifiedBy>
  <cp:revision>4</cp:revision>
  <cp:lastPrinted>2019-12-18T09:04:00Z</cp:lastPrinted>
  <dcterms:created xsi:type="dcterms:W3CDTF">2019-12-18T08:31:00Z</dcterms:created>
  <dcterms:modified xsi:type="dcterms:W3CDTF">2020-09-09T08:34:00Z</dcterms:modified>
</cp:coreProperties>
</file>