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E7" w:rsidRDefault="00C571E7" w:rsidP="00C571E7">
      <w:pPr>
        <w:spacing w:after="0" w:line="240" w:lineRule="auto"/>
        <w:ind w:left="4248"/>
        <w:rPr>
          <w:rFonts w:ascii="Times New Roman" w:hAnsi="Times New Roman"/>
          <w:b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Załącznik do Uchwały Nr 35/2019 </w:t>
      </w:r>
    </w:p>
    <w:p w:rsidR="00C571E7" w:rsidRDefault="00C571E7" w:rsidP="00C571E7">
      <w:pPr>
        <w:spacing w:after="0" w:line="240" w:lineRule="auto"/>
        <w:ind w:left="4248"/>
        <w:rPr>
          <w:rFonts w:ascii="Times New Roman" w:hAnsi="Times New Roman"/>
          <w:b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Zarządu Stowarzyszenia </w:t>
      </w:r>
    </w:p>
    <w:p w:rsidR="00C571E7" w:rsidRDefault="00C571E7" w:rsidP="00C571E7">
      <w:pPr>
        <w:spacing w:after="0" w:line="240" w:lineRule="auto"/>
        <w:ind w:left="4248"/>
        <w:rPr>
          <w:rFonts w:ascii="Times New Roman" w:hAnsi="Times New Roman"/>
          <w:b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Lokalna Grupa Działania „ZIELONE SIOŁO” </w:t>
      </w:r>
    </w:p>
    <w:p w:rsidR="00C571E7" w:rsidRDefault="00C571E7" w:rsidP="00C571E7">
      <w:pPr>
        <w:spacing w:after="0" w:line="240" w:lineRule="auto"/>
        <w:ind w:left="4248"/>
        <w:rPr>
          <w:rFonts w:ascii="Times New Roman" w:hAnsi="Times New Roman"/>
          <w:b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>z dnia 4 grudnia 2019 roku</w:t>
      </w:r>
    </w:p>
    <w:p w:rsidR="00C571E7" w:rsidRDefault="00C571E7" w:rsidP="00C571E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pl-PL"/>
        </w:rPr>
      </w:pPr>
    </w:p>
    <w:p w:rsidR="00C571E7" w:rsidRDefault="00C571E7" w:rsidP="00C571E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Procedura naboru wniosków, oceny zgodności operacji ze Strategią Rozwoju Lokalnego Kierowanego przez Społeczność (LSR), wyboru operacji  przez LGD „ZIELONE SIOŁO”, wnoszenia odwołania od rozstrzygnięć organu decyzyjnego dla operacji realizowanych w ramach projektów grantowych</w:t>
      </w:r>
    </w:p>
    <w:p w:rsidR="00C571E7" w:rsidRDefault="00C571E7" w:rsidP="00C571E7">
      <w:pPr>
        <w:spacing w:before="36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I</w:t>
      </w:r>
    </w:p>
    <w:p w:rsidR="00C571E7" w:rsidRDefault="00C571E7" w:rsidP="00C571E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Postanowienia ogólne</w:t>
      </w:r>
    </w:p>
    <w:p w:rsidR="00C571E7" w:rsidRDefault="00C571E7" w:rsidP="00C571E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</w:p>
    <w:p w:rsidR="00C571E7" w:rsidRDefault="00C571E7" w:rsidP="00C571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Procedura zawiera zasady realizacji projektów grantowych określonych w LSR w szczególności:</w:t>
      </w:r>
    </w:p>
    <w:p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>zasady ogłaszania oraz przeprowadzania otwartego naboru wniosków o powierzenie grantów,</w:t>
      </w:r>
    </w:p>
    <w:p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>zasady wyboru Grantobiorców,</w:t>
      </w:r>
    </w:p>
    <w:p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 xml:space="preserve">zasady ustalania kwoty wsparcia, </w:t>
      </w:r>
    </w:p>
    <w:p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 xml:space="preserve">zasady procedury odwoławczej, </w:t>
      </w:r>
    </w:p>
    <w:p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 xml:space="preserve">zasady przekazywania środków Grantobiorcom, </w:t>
      </w:r>
    </w:p>
    <w:p w:rsidR="00C571E7" w:rsidRP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>zasady zawierania umów o powierzeniu grantów, weryfikacji, rozliczania, sprawozdawczości i kontroli realizowanych przez Grantobiorców grantów.</w:t>
      </w:r>
    </w:p>
    <w:p w:rsidR="00C571E7" w:rsidRDefault="00C571E7" w:rsidP="00C571E7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Użyte w Procedurze określenia i skróty oznaczają: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LGD/Stowarzyszenie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Stowarzyszenie Lokalna Grupa Działania „ZIELONE SIOŁO”,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Biuro LGD 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– siedziba Stowarzyszenia Lokalnej Grupy Działania „ZIELONE SIOŁO” mieszcząca się przy ul. L. Mieczkowskiego 4, 07-300 Ostrów Mazowiecka,  </w:t>
      </w:r>
    </w:p>
    <w:p w:rsidR="002531F7" w:rsidRP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Rada 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– organ decyzyjny LGD, o którym mowa w </w:t>
      </w:r>
      <w:r w:rsidRPr="002531F7">
        <w:rPr>
          <w:rFonts w:ascii="Times New Roman" w:hAnsi="Times New Roman"/>
          <w:color w:val="262626"/>
          <w:sz w:val="24"/>
          <w:szCs w:val="24"/>
          <w:lang w:val="pl-PL"/>
        </w:rPr>
        <w:t>§ 22 Statutu LGD,</w:t>
      </w:r>
    </w:p>
    <w:p w:rsidR="002531F7" w:rsidRP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– organ LGD, o którym mowa w </w:t>
      </w:r>
      <w:r w:rsidRPr="002531F7">
        <w:rPr>
          <w:rFonts w:ascii="Times New Roman" w:hAnsi="Times New Roman"/>
          <w:color w:val="262626"/>
          <w:sz w:val="24"/>
          <w:szCs w:val="24"/>
          <w:lang w:val="pl-PL"/>
        </w:rPr>
        <w:t>§ 20 Statutu LGD,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bCs/>
          <w:sz w:val="24"/>
          <w:szCs w:val="24"/>
          <w:lang w:val="pl-PL"/>
        </w:rPr>
        <w:t>Biuro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biuro LGD,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LSR </w:t>
      </w:r>
      <w:r w:rsidRPr="002531F7">
        <w:rPr>
          <w:rFonts w:ascii="Times New Roman" w:hAnsi="Times New Roman"/>
          <w:sz w:val="24"/>
          <w:szCs w:val="24"/>
          <w:lang w:val="pl-PL"/>
        </w:rPr>
        <w:t>– Lokalna Strategia Rozwoju Kierowanego przez Społeczność na lata 2014 – 2020 dla Lokalnej Grupy Działania „ZIELONE SIOŁO”;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Procedura –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Procedura naboru wniosków, oceny zgodności operacji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ze Strategią Rozwoju Lokalnego Kierowanego przez Społeczność (LSR),  wyboru operacji przez LGD „ZIELONE SIOŁO”, wnoszenia protestu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od rozstrzygnięć organu decyzyjnego dla operacji realizowanych w ramach projektów grantowych,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Regulamin Rady LGD,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Strona internetowa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</w:t>
      </w:r>
      <w:hyperlink r:id="rId5" w:history="1">
        <w:r w:rsidRPr="002531F7">
          <w:rPr>
            <w:rStyle w:val="Hipercze"/>
            <w:rFonts w:ascii="Times New Roman" w:hAnsi="Times New Roman"/>
            <w:sz w:val="24"/>
            <w:szCs w:val="24"/>
            <w:lang w:val="pl-PL"/>
          </w:rPr>
          <w:t>www.zielonesiolo.pl</w:t>
        </w:r>
      </w:hyperlink>
      <w:r w:rsidRPr="002531F7">
        <w:rPr>
          <w:rFonts w:ascii="Times New Roman" w:hAnsi="Times New Roman"/>
          <w:sz w:val="24"/>
          <w:szCs w:val="24"/>
          <w:lang w:val="pl-PL"/>
        </w:rPr>
        <w:t>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ZW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Zarząd Województwa Mazowieckiego,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bCs/>
          <w:sz w:val="24"/>
          <w:szCs w:val="24"/>
          <w:lang w:val="pl-PL"/>
        </w:rPr>
        <w:t>Projekt grantowy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projekt LGD, o którym mowa w § 17 ust. 3 pkt 1 ustawy RLKS,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Grant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zadanie służące realizacji i osiągnięciu celu projektu grantowego,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na które LGD powierza środki finansowe PROW,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Grantobiorca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podmiot ubiegający się o grant lub podmiot, z którym została zawarta umowa o powierzeniu grantu,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Nabór </w:t>
      </w:r>
      <w:r w:rsidRPr="002531F7">
        <w:rPr>
          <w:rFonts w:ascii="Times New Roman" w:hAnsi="Times New Roman"/>
          <w:sz w:val="24"/>
          <w:szCs w:val="24"/>
          <w:lang w:val="pl-PL"/>
        </w:rPr>
        <w:t>– nabór wniosków o powierzenie grantów na realizację projektu grantowego w ramach LSR,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Wniosek </w:t>
      </w:r>
      <w:r w:rsidRPr="002531F7">
        <w:rPr>
          <w:rFonts w:ascii="Times New Roman" w:hAnsi="Times New Roman"/>
          <w:sz w:val="24"/>
          <w:szCs w:val="24"/>
          <w:lang w:val="pl-PL"/>
        </w:rPr>
        <w:t>– wniosek o powierzenie grantu na realizację projektu grantowego w ramach LSR,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Terminy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terminy podane w Procedurze określone są w dniach kalendarzowych,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Wezwanie </w:t>
      </w:r>
      <w:r w:rsidRPr="002531F7">
        <w:rPr>
          <w:rFonts w:ascii="Times New Roman" w:hAnsi="Times New Roman"/>
          <w:sz w:val="24"/>
          <w:szCs w:val="24"/>
          <w:lang w:val="pl-PL"/>
        </w:rPr>
        <w:t>– wezwanie do złożenia wyjaśnień lub dokumentów niezbędnych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do oceny zgodności grantu z LSR, wyboru Grantobiorcy lub ustalenia kwoty wsparcia grantu,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PROW </w:t>
      </w:r>
      <w:r w:rsidRPr="002531F7">
        <w:rPr>
          <w:rFonts w:ascii="Times New Roman" w:hAnsi="Times New Roman"/>
          <w:sz w:val="24"/>
          <w:szCs w:val="24"/>
          <w:lang w:val="pl-PL"/>
        </w:rPr>
        <w:t>– Program Rozwoju Obszarów Wiejskich na lata 2014 – 2020,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Rozporządzenie LSR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Rozporządzenie Ministra Rolnictwa i Rozwoju Wsi z dnia 24 września 2015 r. w sprawie szczegółowych warunków i trybu przyznawania pomocy finansowej w ramach poddziałania „Wsparcie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na wdrażanie operacji w ramach strategii rozwoju lokalnego kierowanego przez społeczność” objętego Programem Rozwoju Obszarów Wiejskich na lata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2014 – 2020 (tj. Dz. U. z 2017 poz. 772),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Ustawa RLKS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Ustawa z dnia 20 lutego 2015 r. o rozwoju lokalnym z udziałem lokalnej społeczności (tj. Dz. U. z 2018 r. poz. 140),</w:t>
      </w:r>
    </w:p>
    <w:p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Ustawa PS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Ustawa z dnia 11 lipca 2014 r. o zasadach realizacji programów w zakresie polityki spójności finansowanych w perspektywie finansowej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2014 – 2020 (Dz. U. z 2017 r. poz. 1460),</w:t>
      </w:r>
    </w:p>
    <w:p w:rsidR="00C571E7" w:rsidRP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Wytyczne MRiRW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Wytyczne Ministra Rolnictwa i Rozwoju Wsi z dnia 2 października 2017 r. w zakresie jednolitego i prawidłowego wykonywania przez lokalne grupy działania zadań związanych z realizacją strategii rozwoju lokalnego kierowanego przez społeczność w ramach działania „Wsparcie dla rozwoju lokalnego w ramach inicjatywy LEADER” objętego Programem Rozwoju Obszarów Wiejskich na lata 2014 – 2020.</w:t>
      </w:r>
    </w:p>
    <w:p w:rsidR="00C571E7" w:rsidRDefault="00C571E7" w:rsidP="00C571E7">
      <w:pPr>
        <w:pStyle w:val="Akapitzlist"/>
        <w:spacing w:line="240" w:lineRule="auto"/>
        <w:ind w:left="16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II</w:t>
      </w:r>
    </w:p>
    <w:p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Zasady ogłaszania oraz prowadzenia otwartego naboru wniosków o powierzenie grantów</w:t>
      </w: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2</w:t>
      </w:r>
    </w:p>
    <w:p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Ogłoszenie naborów wniosków o powierzenie grantów następuje w terminach przewidzianych w aktualnym Harmonogramie naborów wniosków o udzielenie wsparcia na wdrażanie operacji w ramach LSR, który jest udostępniony na stronie internetowej LGD.</w:t>
      </w:r>
    </w:p>
    <w:p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Przed ogłoszeniem naboru, LGD określa limit dostępnych środków oraz planowany</w:t>
      </w:r>
      <w:r>
        <w:rPr>
          <w:rFonts w:ascii="Times New Roman" w:hAnsi="Times New Roman"/>
          <w:sz w:val="24"/>
          <w:szCs w:val="24"/>
          <w:lang w:val="pl-PL"/>
        </w:rPr>
        <w:br/>
        <w:t>do osiągnięcia poziom wskaźników dotyczących projektów grantowych określonych</w:t>
      </w:r>
      <w:r>
        <w:rPr>
          <w:rFonts w:ascii="Times New Roman" w:hAnsi="Times New Roman"/>
          <w:sz w:val="24"/>
          <w:szCs w:val="24"/>
          <w:lang w:val="pl-PL"/>
        </w:rPr>
        <w:br/>
        <w:t>w LSR. Jednocześnie LGD zwraca się do ZW z zapytaniem o wysokość dostępnych środków finansowych na nabór wniosków o powierzenie grantów w przeliczeniu na PLN w terminie pozwalającym na zachowanie terminów określonych w ust. 4.</w:t>
      </w:r>
    </w:p>
    <w:p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Limitu środków oraz poziomu wskaźników określonych w ust. 2 nie stosuję się</w:t>
      </w:r>
      <w:r>
        <w:rPr>
          <w:rFonts w:ascii="Times New Roman" w:hAnsi="Times New Roman"/>
          <w:sz w:val="24"/>
          <w:szCs w:val="24"/>
          <w:lang w:val="pl-PL"/>
        </w:rPr>
        <w:br/>
        <w:t>do  pierwszego naboru wniosków o powierzenie grantów.</w:t>
      </w:r>
    </w:p>
    <w:p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uzgadnia z ZW termin naboru wniosków o powierzenie grantów oraz przekazuje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do zatwierdzenia dodatkowe warunki udzielenia wsparcia, jeżeli planuje je  wprowadzić w danym naborze, najpóźniej na </w:t>
      </w:r>
      <w:r>
        <w:rPr>
          <w:rFonts w:ascii="Times New Roman" w:hAnsi="Times New Roman"/>
          <w:b/>
          <w:sz w:val="24"/>
          <w:szCs w:val="24"/>
          <w:lang w:val="pl-PL"/>
        </w:rPr>
        <w:t>30 dni</w:t>
      </w:r>
      <w:r>
        <w:rPr>
          <w:rFonts w:ascii="Times New Roman" w:hAnsi="Times New Roman"/>
          <w:sz w:val="24"/>
          <w:szCs w:val="24"/>
          <w:lang w:val="pl-PL"/>
        </w:rPr>
        <w:t xml:space="preserve"> przed terminem naboru.</w:t>
      </w:r>
    </w:p>
    <w:p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Suma grantów udzielonych jednostkom sektora publicznego nie może przekroczyć 20% kwoty środków przyznanych na projekt grantowy LGD.</w:t>
      </w:r>
    </w:p>
    <w:p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zgodne z Wytycznymi MRiRW opracuje formularze:</w:t>
      </w:r>
    </w:p>
    <w:p w:rsidR="00C571E7" w:rsidRDefault="00C571E7" w:rsidP="00C571E7">
      <w:pPr>
        <w:pStyle w:val="Akapitzlist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wniosku o powierzenie grantu, stanowiący 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>Załącznik Nr 2</w:t>
      </w:r>
      <w:r>
        <w:rPr>
          <w:rFonts w:ascii="Times New Roman" w:hAnsi="Times New Roman"/>
          <w:sz w:val="24"/>
          <w:szCs w:val="24"/>
          <w:lang w:val="pl-PL"/>
        </w:rPr>
        <w:t xml:space="preserve"> do niniejszej Procedury,</w:t>
      </w:r>
    </w:p>
    <w:p w:rsidR="00C571E7" w:rsidRDefault="00C571E7" w:rsidP="00C571E7">
      <w:pPr>
        <w:pStyle w:val="Akapitzlist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umowy o powierzenie grantu, stanowiącej 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>Załącznik Nr 7</w:t>
      </w:r>
      <w:r>
        <w:rPr>
          <w:rFonts w:ascii="Times New Roman" w:hAnsi="Times New Roman"/>
          <w:sz w:val="24"/>
          <w:szCs w:val="24"/>
          <w:lang w:val="pl-PL"/>
        </w:rPr>
        <w:t xml:space="preserve"> do niniejszej Procedury,</w:t>
      </w:r>
    </w:p>
    <w:p w:rsidR="00C571E7" w:rsidRDefault="00C571E7" w:rsidP="00C571E7">
      <w:pPr>
        <w:pStyle w:val="Akapitzlist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wniosku o rozliczenie grantu,</w:t>
      </w:r>
      <w:r>
        <w:rPr>
          <w:rFonts w:ascii="Times New Roman" w:hAnsi="Times New Roman"/>
          <w:color w:val="00B0F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stanowiący 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>Załącznik Nr 8</w:t>
      </w:r>
      <w:r>
        <w:rPr>
          <w:rFonts w:ascii="Times New Roman" w:hAnsi="Times New Roman"/>
          <w:sz w:val="24"/>
          <w:szCs w:val="24"/>
          <w:lang w:val="pl-PL"/>
        </w:rPr>
        <w:t xml:space="preserve"> do niniejszej Procedury,</w:t>
      </w:r>
    </w:p>
    <w:p w:rsidR="00C571E7" w:rsidRDefault="00C571E7" w:rsidP="00C571E7">
      <w:pPr>
        <w:pStyle w:val="Akapitzlist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sprawozdania z realizacji przez Grantobiorcę grantu, stanowiącego 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>Załącznik Nr 9</w:t>
      </w:r>
      <w:r>
        <w:rPr>
          <w:rFonts w:ascii="Times New Roman" w:hAnsi="Times New Roman"/>
          <w:sz w:val="24"/>
          <w:szCs w:val="24"/>
          <w:lang w:val="pl-PL"/>
        </w:rPr>
        <w:br/>
        <w:t>do niniejszej Procedury,</w:t>
      </w:r>
    </w:p>
    <w:p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Ogłoszenie o naborze wniosków o powierzenie grantów zawiera w szczególności: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składania wniosków, nie krótszy niż 14 dni i nie dłuższy niż 30 dni,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miejsce składania wniosków,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zakres tematyczny projektu grantowego,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planowane do realizacji w ramach projektu grantowego cele i wskaźniki,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limit dostępnych środków ogłaszanych w naborze,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262626"/>
          <w:sz w:val="24"/>
          <w:szCs w:val="24"/>
          <w:lang w:val="pl-PL"/>
        </w:rPr>
        <w:t>planowane do realizacji w ramach projektu grantowego zadania,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wskazanie miejsca publikacji opisu lokalnych kryteriów wyboru Grantobiorców wraz z punktacją przyznawania punktów za spełnienie danego kryterium, wzorów dokumentów dotyczących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konkursu</w:t>
      </w:r>
      <w:r>
        <w:rPr>
          <w:rFonts w:ascii="Times New Roman" w:hAnsi="Times New Roman"/>
          <w:sz w:val="24"/>
          <w:szCs w:val="24"/>
          <w:lang w:val="pl-PL"/>
        </w:rPr>
        <w:t xml:space="preserve"> w tym, formularz wniosku o powierzenie grantu, formularz wniosku o rozliczenie grantu, wzór umowy o powierzenie grantu określającej w szczególności ramy czasowe realizacji grantów, wzór sprawozdania</w:t>
      </w:r>
      <w:r>
        <w:rPr>
          <w:rFonts w:ascii="Times New Roman" w:hAnsi="Times New Roman"/>
          <w:sz w:val="24"/>
          <w:szCs w:val="24"/>
          <w:lang w:val="pl-PL"/>
        </w:rPr>
        <w:br/>
        <w:t>z realizacji grantu,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informację o maksymalnej wysokości kwoty grantu i intensywności procentowej wsparcia w ramach składanych </w:t>
      </w:r>
      <w:r>
        <w:rPr>
          <w:rFonts w:ascii="Times New Roman" w:hAnsi="Times New Roman"/>
          <w:bCs/>
          <w:sz w:val="24"/>
          <w:szCs w:val="24"/>
          <w:lang w:val="pl-PL"/>
        </w:rPr>
        <w:t>wniosków o rozliczenie grantu,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informację o wymaganych dokumentach potwierdzających spełnienie lokalnych kryteriów wyboru (jeśli będą wymagane),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dodatkowe warunki wsparcia, jeżeli LGD planuje je wprowadzić w danym naborze oraz skutki ich niespełnienia, które zostały określone w art. 18a Ustawy RLKS,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ogłoszenie naboru następuje nie wcześniej niż </w:t>
      </w:r>
      <w:r>
        <w:rPr>
          <w:rFonts w:ascii="Times New Roman" w:hAnsi="Times New Roman"/>
          <w:b/>
          <w:sz w:val="24"/>
          <w:szCs w:val="24"/>
          <w:lang w:val="pl-PL"/>
        </w:rPr>
        <w:t>30 dni</w:t>
      </w:r>
      <w:r>
        <w:rPr>
          <w:rFonts w:ascii="Times New Roman" w:hAnsi="Times New Roman"/>
          <w:sz w:val="24"/>
          <w:szCs w:val="24"/>
          <w:lang w:val="pl-PL"/>
        </w:rPr>
        <w:t xml:space="preserve"> i nie później niż </w:t>
      </w:r>
      <w:r>
        <w:rPr>
          <w:rFonts w:ascii="Times New Roman" w:hAnsi="Times New Roman"/>
          <w:b/>
          <w:sz w:val="24"/>
          <w:szCs w:val="24"/>
          <w:lang w:val="pl-PL"/>
        </w:rPr>
        <w:t>14 dni</w:t>
      </w:r>
      <w:r>
        <w:rPr>
          <w:rFonts w:ascii="Times New Roman" w:hAnsi="Times New Roman"/>
          <w:sz w:val="24"/>
          <w:szCs w:val="24"/>
          <w:lang w:val="pl-PL"/>
        </w:rPr>
        <w:t xml:space="preserve"> przed planowanym terminem rozpoczęcia biegu terminu składania wniosków poprzez jego upublicznienie tj. zamieszczenie na stronie internetowej LGD,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nie ma możliwości zmiany ogłoszenia po jego upublicznieniu,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numeruje kolejne ogłoszenia o naborach wniosków o powierzenie grantów</w:t>
      </w:r>
      <w:r>
        <w:rPr>
          <w:rFonts w:ascii="Times New Roman" w:hAnsi="Times New Roman"/>
          <w:sz w:val="24"/>
          <w:szCs w:val="24"/>
          <w:lang w:val="pl-PL"/>
        </w:rPr>
        <w:br/>
        <w:t>w następujący sposób – kolejny numer ogłoszenia/rok np. 1/2019/G, 2/2019/G,</w:t>
      </w:r>
      <w:r>
        <w:rPr>
          <w:rFonts w:ascii="Times New Roman" w:hAnsi="Times New Roman"/>
          <w:sz w:val="24"/>
          <w:szCs w:val="24"/>
          <w:lang w:val="pl-PL"/>
        </w:rPr>
        <w:br/>
        <w:t>w przypadku, gdy nabór będzie przeprowadzony na przełomie dwóch lat</w:t>
      </w:r>
      <w:r>
        <w:rPr>
          <w:rFonts w:ascii="Times New Roman" w:hAnsi="Times New Roman"/>
          <w:sz w:val="24"/>
          <w:szCs w:val="24"/>
          <w:lang w:val="pl-PL"/>
        </w:rPr>
        <w:br/>
        <w:t>np. 2019/2020 ogłoszenie otrzymuje nr 1/2020/G,</w:t>
      </w:r>
    </w:p>
    <w:p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ma prawo odstąpić od naboru lub anulować ogłoszony nabór wniosków.</w:t>
      </w:r>
    </w:p>
    <w:p w:rsidR="00C571E7" w:rsidRDefault="00C571E7" w:rsidP="00C571E7">
      <w:pPr>
        <w:spacing w:before="20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3</w:t>
      </w:r>
    </w:p>
    <w:p w:rsidR="00C571E7" w:rsidRDefault="00C571E7" w:rsidP="00C571E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pl-PL" w:eastAsia="pl-PL" w:bidi="ar-SA"/>
        </w:rPr>
      </w:pPr>
      <w:r>
        <w:rPr>
          <w:rFonts w:ascii="Times New Roman" w:hAnsi="Times New Roman"/>
          <w:sz w:val="24"/>
          <w:szCs w:val="24"/>
        </w:rPr>
        <w:t>Wniosek o powierzenie grantu Grantobiorca składa w dwóch egzemplarzach bezpośrednio w miejscu wskazanym w ogłoszeniu o naborze, przy czym „bezpośrednio” oznacza: osobiście albo przez pełnomocnika albo przez osobę upoważnioną. Złożenie wniosku o powierzenie grantu potwierdzane jest na pierwszej stronie tego wniosku. Potwierdzenie zawiera datę i godzinę złożenia wniosku, liczbę złożonych wraz</w:t>
      </w:r>
      <w:r>
        <w:rPr>
          <w:rFonts w:ascii="Times New Roman" w:hAnsi="Times New Roman"/>
          <w:sz w:val="24"/>
          <w:szCs w:val="24"/>
        </w:rPr>
        <w:br/>
        <w:t xml:space="preserve">z wnioskiem o powierzenie grantu załączników oraz jest opatrzone pieczęcią wpływu LGD i podpisane przez osobę przyjmującą wniosek. </w:t>
      </w:r>
    </w:p>
    <w:p w:rsidR="00C571E7" w:rsidRDefault="00C571E7" w:rsidP="00C571E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pl-PL" w:eastAsia="pl-PL" w:bidi="ar-SA"/>
        </w:rPr>
      </w:pPr>
      <w:r>
        <w:rPr>
          <w:rFonts w:ascii="Times New Roman" w:hAnsi="Times New Roman"/>
          <w:sz w:val="24"/>
          <w:szCs w:val="24"/>
        </w:rPr>
        <w:t>Termin złożenia wniosku o powierzenie grantu</w:t>
      </w:r>
      <w:r>
        <w:t xml:space="preserve"> </w:t>
      </w:r>
      <w:r>
        <w:rPr>
          <w:rFonts w:ascii="Times New Roman" w:hAnsi="Times New Roman"/>
          <w:sz w:val="24"/>
          <w:szCs w:val="24"/>
        </w:rPr>
        <w:t>uważa się za zachowany, jeśli data</w:t>
      </w:r>
      <w:r>
        <w:rPr>
          <w:rFonts w:ascii="Times New Roman" w:hAnsi="Times New Roman"/>
          <w:sz w:val="24"/>
          <w:szCs w:val="24"/>
        </w:rPr>
        <w:br/>
        <w:t>z pieczęci wpływu LGD potwierdzająca złożenie wniosku nie jest wcześniejsza niż data rozpoczęcia naboru i późniejsza niż dzień zakończenia terminu naboru wniosków.</w:t>
      </w:r>
    </w:p>
    <w:p w:rsidR="00C571E7" w:rsidRDefault="00C571E7" w:rsidP="00C571E7">
      <w:pPr>
        <w:spacing w:before="20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§ 4</w:t>
      </w:r>
    </w:p>
    <w:p w:rsidR="00C571E7" w:rsidRDefault="00C571E7" w:rsidP="00C571E7">
      <w:pPr>
        <w:pStyle w:val="NormalnyWeb"/>
        <w:numPr>
          <w:ilvl w:val="3"/>
          <w:numId w:val="1"/>
        </w:numPr>
        <w:spacing w:beforeAutospacing="0" w:after="0"/>
        <w:ind w:left="426" w:hanging="426"/>
        <w:jc w:val="both"/>
      </w:pPr>
      <w:r>
        <w:t>W przypadku wycofania wniosku o powierzenie grantu przez Grantobiorcę:</w:t>
      </w:r>
    </w:p>
    <w:p w:rsidR="00C571E7" w:rsidRDefault="00C571E7" w:rsidP="00C571E7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/>
        <w:ind w:hanging="153"/>
        <w:jc w:val="both"/>
      </w:pPr>
      <w:r>
        <w:t>wymaga się od Grantobiorcy złożenia pisemnego wniosku o jego wycofaniu,</w:t>
      </w:r>
    </w:p>
    <w:p w:rsidR="00C571E7" w:rsidRDefault="00C571E7" w:rsidP="00C571E7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 xml:space="preserve">kopia wycofanego wniosku o powierzenie grantu wraz z załącznikami pozostaje </w:t>
      </w:r>
      <w:r>
        <w:br/>
        <w:t xml:space="preserve">w Biurze LGD, </w:t>
      </w:r>
    </w:p>
    <w:p w:rsidR="00C571E7" w:rsidRDefault="00C571E7" w:rsidP="00C571E7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>oryginał wniosku o powierzenie grantu, zostaje zwrócony Grantobiorcy pocztą tradycyjną.</w:t>
      </w:r>
    </w:p>
    <w:p w:rsidR="00C571E7" w:rsidRDefault="00C571E7" w:rsidP="00C571E7">
      <w:pPr>
        <w:pStyle w:val="NormalnyWeb"/>
        <w:numPr>
          <w:ilvl w:val="3"/>
          <w:numId w:val="1"/>
        </w:numPr>
        <w:spacing w:beforeAutospacing="0" w:after="0"/>
        <w:ind w:left="426" w:hanging="426"/>
        <w:jc w:val="both"/>
      </w:pPr>
      <w:r>
        <w:t>Wycofanie wniosku o powierzenie grantu sprawia, że Grantobiorca ubiegający się</w:t>
      </w:r>
      <w:r>
        <w:br/>
        <w:t>o wsparcie znajdzie się w sytuacji sprzed jego złożenia. Wniosek skutecznie wycofany nie wywołuje żadnych skutków prawnych a podmiot, który go złożył, a następnie skutecznie wycofał wniosek, będzie traktowany jakby tego wniosku nie złożył. Grantobiorca ubiegający się o wsparcie, który złożył wniosek o powierzenie grantu</w:t>
      </w:r>
      <w:r>
        <w:br/>
        <w:t>w trakcie naboru, a następnie go wycofał, ma możliwość złożenia nowego wniosku</w:t>
      </w:r>
      <w:r>
        <w:br/>
        <w:t>w ramach trwającego naboru.</w:t>
      </w:r>
    </w:p>
    <w:p w:rsidR="00C571E7" w:rsidRDefault="00C571E7" w:rsidP="00C571E7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III</w:t>
      </w:r>
    </w:p>
    <w:p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Zasady wyboru Grantobiorców</w:t>
      </w: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5</w:t>
      </w:r>
    </w:p>
    <w:p w:rsidR="00C571E7" w:rsidRDefault="00C571E7" w:rsidP="00C571E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dokonuje oceny zgodności operacji z LSR, wybiera operacje oraz ustala kwotę wsparcia w terminie 60 dni od dnia następującego po ostatnim dniu terminu składania wniosków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o udzielenie wsparcia. </w:t>
      </w: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6</w:t>
      </w:r>
    </w:p>
    <w:p w:rsidR="00C571E7" w:rsidRDefault="00C571E7" w:rsidP="00C571E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 zakończeniu naboru Biuro LGD dokonuje wstępnej oceny wniosków o powierzenie grantów, w tym oceny zgodności operacji z LSR w zakresie:</w:t>
      </w:r>
    </w:p>
    <w:p w:rsidR="00C571E7" w:rsidRDefault="00C571E7" w:rsidP="00C571E7">
      <w:pPr>
        <w:pStyle w:val="NormalnyWeb"/>
        <w:numPr>
          <w:ilvl w:val="0"/>
          <w:numId w:val="7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 xml:space="preserve">złożenia wniosku o przyznanie pomocy w miejscu i terminie wskazanym </w:t>
      </w:r>
      <w:r>
        <w:br/>
        <w:t>w ogłoszeniu naboru wniosków o przyznanie pomocy,</w:t>
      </w:r>
    </w:p>
    <w:p w:rsidR="00C571E7" w:rsidRDefault="00C571E7" w:rsidP="00C571E7">
      <w:pPr>
        <w:pStyle w:val="NormalnyWeb"/>
        <w:numPr>
          <w:ilvl w:val="0"/>
          <w:numId w:val="7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>zgodności operacji z zakresem tematycznym, który został wskazany w ogłoszeniu naboru wniosków o przyznanie pomocy,</w:t>
      </w:r>
    </w:p>
    <w:p w:rsidR="00C571E7" w:rsidRDefault="00C571E7" w:rsidP="00C571E7">
      <w:pPr>
        <w:pStyle w:val="NormalnyWeb"/>
        <w:numPr>
          <w:ilvl w:val="0"/>
          <w:numId w:val="7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>realizacji przez operację celów głównych i szczegółowych LSR, przez osiąganie zaplanowanych w LSR wskaźników,</w:t>
      </w:r>
    </w:p>
    <w:p w:rsidR="00C571E7" w:rsidRDefault="00C571E7" w:rsidP="00C571E7">
      <w:pPr>
        <w:pStyle w:val="NormalnyWeb"/>
        <w:numPr>
          <w:ilvl w:val="0"/>
          <w:numId w:val="7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>zgodności operacji z Programem, w ramach którego jest planowana realizacja tej operacji, w tym:</w:t>
      </w:r>
    </w:p>
    <w:p w:rsidR="00C571E7" w:rsidRDefault="00C571E7" w:rsidP="00C571E7">
      <w:pPr>
        <w:pStyle w:val="NormalnyWeb"/>
        <w:numPr>
          <w:ilvl w:val="0"/>
          <w:numId w:val="8"/>
        </w:numPr>
        <w:spacing w:before="0" w:beforeAutospacing="0" w:after="0"/>
        <w:jc w:val="both"/>
      </w:pPr>
      <w:r>
        <w:t>zgodności z formą wsparcia wskazaną w ogłoszeniu naboru wniosków</w:t>
      </w:r>
      <w:r>
        <w:br/>
        <w:t>o przyznanie pomocy (refundacja),</w:t>
      </w:r>
    </w:p>
    <w:p w:rsidR="00C571E7" w:rsidRDefault="00C571E7" w:rsidP="00C571E7">
      <w:pPr>
        <w:pStyle w:val="NormalnyWeb"/>
        <w:numPr>
          <w:ilvl w:val="0"/>
          <w:numId w:val="8"/>
        </w:numPr>
        <w:spacing w:before="0" w:beforeAutospacing="0" w:after="0"/>
        <w:jc w:val="both"/>
      </w:pPr>
      <w:r>
        <w:t>zgodności z warunkami udzielenia wsparcia obowiązującymi w ramach naboru.</w:t>
      </w:r>
    </w:p>
    <w:p w:rsidR="00C571E7" w:rsidRDefault="00C571E7" w:rsidP="00C571E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Przed przystąpieniem do oceny wstępnej wniosków, o której mowa w pkt 1 pracownicy Biura LGD podpisują deklaracje o bezstronności i unikaniu konfliktu interesów według wzoru, stanowiącego</w:t>
      </w:r>
      <w:r>
        <w:rPr>
          <w:rFonts w:ascii="Times New Roman" w:hAnsi="Times New Roman"/>
          <w:color w:val="FF0000"/>
          <w:sz w:val="24"/>
          <w:szCs w:val="24"/>
        </w:rPr>
        <w:t xml:space="preserve"> Załącznik Nr 1 </w:t>
      </w:r>
      <w:r>
        <w:rPr>
          <w:rFonts w:ascii="Times New Roman" w:hAnsi="Times New Roman"/>
          <w:sz w:val="24"/>
          <w:szCs w:val="24"/>
        </w:rPr>
        <w:t>do niniejszej Procedury.</w:t>
      </w:r>
    </w:p>
    <w:p w:rsidR="00C571E7" w:rsidRDefault="00C571E7" w:rsidP="00C571E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Wstępna ocena wniosków zostaje odnotowana w Karcie Oceny Wstępnej, stanowiącej </w:t>
      </w:r>
      <w:r>
        <w:rPr>
          <w:rFonts w:ascii="Times New Roman" w:hAnsi="Times New Roman"/>
          <w:color w:val="FF0000"/>
          <w:sz w:val="24"/>
          <w:szCs w:val="24"/>
        </w:rPr>
        <w:t>załącznik Nr 4</w:t>
      </w:r>
      <w:r>
        <w:rPr>
          <w:rFonts w:ascii="Times New Roman" w:hAnsi="Times New Roman"/>
          <w:sz w:val="24"/>
          <w:szCs w:val="24"/>
        </w:rPr>
        <w:t xml:space="preserve"> do niniejszej Procedury po uprzednim wypełnieniu Karty zgodności Grantobiorcy z Programem PROW na lata 2014-2020 stanowiącej </w:t>
      </w:r>
      <w:r>
        <w:rPr>
          <w:rFonts w:ascii="Times New Roman" w:hAnsi="Times New Roman"/>
          <w:color w:val="FF0000"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do niniejszej Procedury.</w:t>
      </w:r>
    </w:p>
    <w:p w:rsidR="00C571E7" w:rsidRDefault="00C571E7" w:rsidP="00C571E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Operacje, które nie spełniają warunków wstępnej oceny wniosków o powierzenie grantu nie podlegają dalszej procedurze wyboru realizowanej przez Radę. Decyzję w tej sprawie </w:t>
      </w:r>
      <w:r>
        <w:rPr>
          <w:rFonts w:ascii="Times New Roman" w:hAnsi="Times New Roman"/>
          <w:sz w:val="24"/>
          <w:szCs w:val="24"/>
        </w:rPr>
        <w:lastRenderedPageBreak/>
        <w:t>podejmuje Rada LGD w formie uchwały na podstawie Karty Oceny Wstępnej, przygotowanej przez Biuro LGD.</w:t>
      </w: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7</w:t>
      </w:r>
    </w:p>
    <w:p w:rsidR="00C571E7" w:rsidRDefault="00C571E7" w:rsidP="00C571E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</w:pPr>
      <w:r>
        <w:t>Jeżeli w trakcie rozpatrywania wniosku o powierzenie grantu na etapie oceny wstępnej, konieczne jest uzyskanie wyjaśnień lub dokumentów niezbędnych do oceny zgodności grantu z LSR, wyboru Grantobiorcy lub ustalenia kwoty wsparcia grantu, Biuro LGD wzywa Grantobiorcę do złożenia tych wyjaśnień lub dokumentów.</w:t>
      </w:r>
    </w:p>
    <w:p w:rsidR="00C571E7" w:rsidRDefault="00C571E7" w:rsidP="00C571E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</w:pPr>
      <w:r>
        <w:t xml:space="preserve">W przypadku konieczności uzyskania od Grantobiorcy wyjaśnień lub dokumentów, </w:t>
      </w:r>
      <w:r>
        <w:br/>
        <w:t xml:space="preserve">o których mowa w pkt 1 Biuro LGD wzywa Grantobiorcę na piśmie jednokrotnie </w:t>
      </w:r>
      <w:r>
        <w:br/>
        <w:t>do złożenia ich w terminie 7 dni od dnia otrzymania wezwania.</w:t>
      </w:r>
    </w:p>
    <w:p w:rsidR="00C571E7" w:rsidRDefault="00C571E7" w:rsidP="00C571E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</w:pPr>
      <w:r>
        <w:t>Wezwanie, o którym mowa w pkt. 2 Biuro LGD wysyła do Grantobiorcy na adres mailowy wskazany we wniosku i jednocześnie informuje Grantobiorcę telefonicznie</w:t>
      </w:r>
      <w:r>
        <w:br/>
        <w:t xml:space="preserve">o wysłaniu wezwania. </w:t>
      </w:r>
    </w:p>
    <w:p w:rsidR="00C571E7" w:rsidRDefault="00C571E7" w:rsidP="00C571E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</w:pPr>
      <w:r>
        <w:t xml:space="preserve">Wezwanie Grantobiorcy przez Biuro LGD do złożenia wyjaśnień lub dokumentów </w:t>
      </w:r>
      <w:r>
        <w:br/>
        <w:t>ma miejsce w przypadku, gdy:</w:t>
      </w:r>
    </w:p>
    <w:p w:rsidR="00C571E7" w:rsidRDefault="00C571E7" w:rsidP="00C571E7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>
        <w:t>dany dokument nie został załączony do wniosku o powierzenie grantu pomimo zaznaczenia w formularzu wniosku, iż wnioskodawca go załącza oraz,</w:t>
      </w:r>
    </w:p>
    <w:p w:rsidR="00C571E7" w:rsidRDefault="00C571E7" w:rsidP="00C571E7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>
        <w:t>dany dokument nie został załączony (niezależnie od deklaracji Grantobiorcy wyrażonej we wniosku), a z formularza wniosku wynika, że jest on obowiązkowy,</w:t>
      </w:r>
    </w:p>
    <w:p w:rsidR="00C571E7" w:rsidRDefault="00C571E7" w:rsidP="00C571E7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>
        <w:t xml:space="preserve">informacje zawarte we wniosku o powierzenie grantu oraz załącznikach </w:t>
      </w:r>
      <w:r>
        <w:br/>
        <w:t>są rozbieżne.</w:t>
      </w:r>
    </w:p>
    <w:p w:rsidR="00C571E7" w:rsidRDefault="00C571E7" w:rsidP="00C571E7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8</w:t>
      </w:r>
    </w:p>
    <w:p w:rsidR="00C571E7" w:rsidRDefault="00C571E7" w:rsidP="00C571E7">
      <w:pPr>
        <w:pStyle w:val="NormalnyWeb"/>
        <w:spacing w:before="0" w:beforeAutospacing="0" w:after="0"/>
      </w:pPr>
    </w:p>
    <w:p w:rsidR="00C571E7" w:rsidRDefault="00C571E7" w:rsidP="00C571E7">
      <w:pPr>
        <w:pStyle w:val="NormalnyWeb"/>
        <w:numPr>
          <w:ilvl w:val="6"/>
          <w:numId w:val="1"/>
        </w:numPr>
        <w:tabs>
          <w:tab w:val="left" w:pos="426"/>
        </w:tabs>
        <w:spacing w:before="0" w:beforeAutospacing="0" w:after="0"/>
        <w:ind w:hanging="5040"/>
      </w:pPr>
      <w:r>
        <w:t>Wybór grantów dokonywany jest przez Radę LGD.</w:t>
      </w:r>
    </w:p>
    <w:p w:rsidR="00C571E7" w:rsidRDefault="00C571E7" w:rsidP="00C571E7">
      <w:pPr>
        <w:pStyle w:val="NormalnyWeb"/>
        <w:numPr>
          <w:ilvl w:val="6"/>
          <w:numId w:val="1"/>
        </w:numPr>
        <w:tabs>
          <w:tab w:val="left" w:pos="426"/>
        </w:tabs>
        <w:spacing w:before="0" w:beforeAutospacing="0" w:after="0"/>
        <w:ind w:hanging="5040"/>
      </w:pPr>
      <w:r>
        <w:t>Podczas dokonywania wyboru grantów należy:</w:t>
      </w:r>
    </w:p>
    <w:p w:rsidR="00C571E7" w:rsidRDefault="00C571E7" w:rsidP="00C571E7">
      <w:pPr>
        <w:pStyle w:val="NormalnyWeb"/>
        <w:numPr>
          <w:ilvl w:val="0"/>
          <w:numId w:val="11"/>
        </w:numPr>
        <w:spacing w:before="0" w:beforeAutospacing="0" w:after="0"/>
        <w:ind w:left="993" w:hanging="426"/>
        <w:jc w:val="both"/>
      </w:pPr>
      <w:r>
        <w:t xml:space="preserve">zastosować procedurę zapewniającą bezstronność członków Rady, zgodnie </w:t>
      </w:r>
      <w:r>
        <w:br/>
        <w:t>z § 17 Regulaminu Rady Lokalnej Grupy Działania „ZIELONE SIOŁO”,</w:t>
      </w:r>
    </w:p>
    <w:p w:rsidR="00C571E7" w:rsidRDefault="00C571E7" w:rsidP="00C571E7">
      <w:pPr>
        <w:pStyle w:val="NormalnyWeb"/>
        <w:numPr>
          <w:ilvl w:val="0"/>
          <w:numId w:val="11"/>
        </w:numPr>
        <w:spacing w:before="0" w:beforeAutospacing="0" w:after="0"/>
        <w:ind w:left="993" w:hanging="426"/>
        <w:jc w:val="both"/>
      </w:pPr>
      <w:r>
        <w:t>zachować zasadę, iż ani władza publiczna ani żadna pojedyncza grupa interesu, nie mogą mieć więcej niż 49 % praw głosu w podejmowaniu decyzji,</w:t>
      </w:r>
    </w:p>
    <w:p w:rsidR="00C571E7" w:rsidRDefault="00C571E7" w:rsidP="00C571E7">
      <w:pPr>
        <w:pStyle w:val="NormalnyWeb"/>
        <w:numPr>
          <w:ilvl w:val="0"/>
          <w:numId w:val="11"/>
        </w:numPr>
        <w:spacing w:before="0" w:beforeAutospacing="0" w:after="0"/>
        <w:ind w:left="993" w:hanging="426"/>
        <w:jc w:val="both"/>
      </w:pPr>
      <w:r>
        <w:t>dokonać wyboru operacji w oparciu o lokalne kryteria wyboru operacji,</w:t>
      </w:r>
    </w:p>
    <w:p w:rsidR="00C571E7" w:rsidRDefault="00C571E7" w:rsidP="00C571E7">
      <w:pPr>
        <w:pStyle w:val="NormalnyWeb"/>
        <w:numPr>
          <w:ilvl w:val="0"/>
          <w:numId w:val="11"/>
        </w:numPr>
        <w:spacing w:before="0" w:beforeAutospacing="0" w:after="0"/>
        <w:ind w:left="993" w:hanging="426"/>
        <w:jc w:val="both"/>
      </w:pPr>
      <w:r>
        <w:t>ustalić kwotę wsparcia.</w:t>
      </w:r>
    </w:p>
    <w:p w:rsidR="00C571E7" w:rsidRDefault="00C571E7" w:rsidP="00C571E7">
      <w:pPr>
        <w:pStyle w:val="NormalnyWeb"/>
        <w:numPr>
          <w:ilvl w:val="0"/>
          <w:numId w:val="1"/>
        </w:numPr>
        <w:spacing w:before="0" w:beforeAutospacing="0" w:after="0"/>
        <w:ind w:left="426" w:hanging="426"/>
      </w:pPr>
      <w:r>
        <w:t>Ustalenie kwoty wsparcia grantu odbywa się przez sprawdzenie czy:</w:t>
      </w:r>
    </w:p>
    <w:p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prawidłowo zastosowano wskazaną w LSR lub ogłoszeniu o naborze intensywność pomocy,</w:t>
      </w:r>
    </w:p>
    <w:p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prawidłowo zastosowano wskazaną w LSR lub w ogłoszeniu o naborze maksymalną kwotę pomocy,</w:t>
      </w:r>
    </w:p>
    <w:p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kwota pomocy jest racjonalna, a także poprzez weryfikację kosztów kwalifikowalnych grantu określonych w ogłoszeniu o naborze.</w:t>
      </w:r>
    </w:p>
    <w:p w:rsidR="00C571E7" w:rsidRDefault="00C571E7" w:rsidP="00C571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Rada dokonuje ustalenia kwoty wsparcia grantu przez odpowiednie zmniejszenie kwoty pomocy wskazanej we wniosku przez Grantobiorcę w przypadku, gdy kwota pomocy określona we wniosku o powierzenie grantu przez Grantobiorcę będzie przekraczać:</w:t>
      </w:r>
    </w:p>
    <w:p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kwotę pomocy ustaloną przez Radę LGD, lub</w:t>
      </w:r>
    </w:p>
    <w:p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maksymalną kwotę pomocy, lub</w:t>
      </w:r>
    </w:p>
    <w:p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dostępny dla Grantobiorcy limit (pozostający do wykorzystania limit na Grantobiorcę w okresie programowania 2014-2020).</w:t>
      </w:r>
    </w:p>
    <w:p w:rsidR="00C571E7" w:rsidRDefault="00C571E7" w:rsidP="00C571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Rada może ustalić kwotę wsparcia grantu na poziomie kwoty wnioskowanej zawartej we wniosku o powierzenie grantu.</w:t>
      </w:r>
    </w:p>
    <w:p w:rsidR="00C571E7" w:rsidRDefault="00C571E7" w:rsidP="00C571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Każdy z członków Rady dokonujący oceny wniosku o powierzenie grantu </w:t>
      </w:r>
      <w:r>
        <w:rPr>
          <w:rFonts w:ascii="Times New Roman" w:hAnsi="Times New Roman"/>
          <w:sz w:val="24"/>
          <w:szCs w:val="24"/>
        </w:rPr>
        <w:br/>
        <w:t xml:space="preserve">jest zobowiązany do nie powielania i nie przekazywania wniosku lub jego elementów osobom trzecim oraz do zwrotu kopii wniosku niezwłocznie po dokonaniu oceny. </w:t>
      </w:r>
      <w:r>
        <w:rPr>
          <w:rFonts w:ascii="Times New Roman" w:hAnsi="Times New Roman"/>
          <w:sz w:val="24"/>
          <w:szCs w:val="24"/>
        </w:rPr>
        <w:br/>
        <w:t>W tym celu podpisuje oświadczenie o zachowaniu poufności danych i informacji zawartych w projektach stanowiące załącznik do regulaminu Rady.</w:t>
      </w:r>
    </w:p>
    <w:p w:rsidR="00C571E7" w:rsidRDefault="00C571E7" w:rsidP="00C571E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</w:rPr>
        <w:t>Głosowanie w sprawie wyboru grantu odbywa się przez wypełnienie:</w:t>
      </w:r>
    </w:p>
    <w:p w:rsidR="00C571E7" w:rsidRDefault="00C571E7" w:rsidP="00C571E7">
      <w:pPr>
        <w:pStyle w:val="NormalnyWeb"/>
        <w:numPr>
          <w:ilvl w:val="0"/>
          <w:numId w:val="12"/>
        </w:numPr>
        <w:tabs>
          <w:tab w:val="left" w:pos="851"/>
          <w:tab w:val="left" w:pos="993"/>
        </w:tabs>
        <w:spacing w:before="0" w:beforeAutospacing="0" w:after="0" w:line="276" w:lineRule="auto"/>
        <w:ind w:left="993" w:hanging="426"/>
        <w:jc w:val="both"/>
      </w:pPr>
      <w:r>
        <w:t xml:space="preserve">  karty oceny operacji na zgodność z LSR stanowiącej </w:t>
      </w:r>
      <w:r>
        <w:rPr>
          <w:color w:val="FF0000"/>
        </w:rPr>
        <w:t>załącznik Nr 5</w:t>
      </w:r>
      <w:r>
        <w:t xml:space="preserve"> do niniejszej Procedury,</w:t>
      </w:r>
    </w:p>
    <w:p w:rsidR="00C571E7" w:rsidRDefault="00C571E7" w:rsidP="00C571E7">
      <w:pPr>
        <w:pStyle w:val="NormalnyWeb"/>
        <w:numPr>
          <w:ilvl w:val="0"/>
          <w:numId w:val="12"/>
        </w:numPr>
        <w:tabs>
          <w:tab w:val="left" w:pos="851"/>
          <w:tab w:val="left" w:pos="993"/>
        </w:tabs>
        <w:spacing w:before="0" w:beforeAutospacing="0" w:after="0" w:line="276" w:lineRule="auto"/>
        <w:ind w:left="993" w:hanging="426"/>
        <w:jc w:val="both"/>
      </w:pPr>
      <w:r>
        <w:t xml:space="preserve">  karty oceny operacji według lokalnych kryteriów wyboru stanowiącej </w:t>
      </w:r>
      <w:r>
        <w:rPr>
          <w:color w:val="FF0000"/>
        </w:rPr>
        <w:t>załącznik</w:t>
      </w:r>
      <w:r>
        <w:rPr>
          <w:color w:val="FF0000"/>
        </w:rPr>
        <w:br/>
        <w:t>Nr 6</w:t>
      </w:r>
      <w:r>
        <w:t xml:space="preserve"> do niniejszej Procedury.</w:t>
      </w:r>
    </w:p>
    <w:p w:rsidR="00C571E7" w:rsidRDefault="00C571E7" w:rsidP="00C571E7">
      <w:pPr>
        <w:pStyle w:val="NormalnyWeb"/>
        <w:numPr>
          <w:ilvl w:val="0"/>
          <w:numId w:val="1"/>
        </w:numPr>
        <w:spacing w:beforeAutospacing="0" w:after="198" w:line="276" w:lineRule="auto"/>
        <w:ind w:left="426" w:hanging="426"/>
        <w:jc w:val="both"/>
      </w:pPr>
      <w:r>
        <w:t xml:space="preserve">Głos w sprawie uznania wniosku za zgodny z LSR oddaje się przez skreślenie jednej </w:t>
      </w:r>
      <w:r>
        <w:br/>
        <w:t xml:space="preserve">z opcji w zawartym na karcie oceny operacji sformułowaniu: </w:t>
      </w:r>
      <w:r>
        <w:rPr>
          <w:b/>
          <w:bCs/>
        </w:rPr>
        <w:t>„Głosuję za uznaniem/nie uznaniem operacji za godną z LSR”</w:t>
      </w:r>
      <w:r>
        <w:t>. Pozostawienie lub skreślenie obu opcji uważa się za głos nieważny. Wynik głosowania w sprawie uznania operacji za zgodną z LSR jest pozytywny, jeśli bezwzględna większość głosów (50 % + 1) została oddana na opcję, że operacja jest zgodna z LSR.</w:t>
      </w:r>
    </w:p>
    <w:p w:rsidR="00C571E7" w:rsidRDefault="00C571E7" w:rsidP="00C571E7">
      <w:pPr>
        <w:pStyle w:val="NormalnyWeb"/>
        <w:numPr>
          <w:ilvl w:val="0"/>
          <w:numId w:val="1"/>
        </w:numPr>
        <w:spacing w:beforeAutospacing="0" w:after="198" w:line="276" w:lineRule="auto"/>
        <w:ind w:left="426" w:hanging="426"/>
        <w:jc w:val="both"/>
      </w:pPr>
      <w:r>
        <w:t xml:space="preserve">Wnioski, które zostały uznane za zgodne z LSR są oceniane według lokalnych kryteriów wyboru. </w:t>
      </w:r>
      <w:r>
        <w:rPr>
          <w:bCs/>
        </w:rPr>
        <w:t>Zaplanowane przez LGD kryteria wyboru zapewniają stosowanie tych samych kryteriów w całym procesie wyboru w ramach danego naboru.</w:t>
      </w:r>
      <w:r>
        <w:t xml:space="preserve"> Oddanie głosu w sprawie oceny operacji według lokalnych kryteriów wyboru na operacje, które są zgodne z LSR, polega na wypełnieniu tabeli zawartej na </w:t>
      </w:r>
      <w:r>
        <w:rPr>
          <w:b/>
          <w:bCs/>
        </w:rPr>
        <w:t>„Karcie do głosowania według lokalnych kryteriów wyboru</w:t>
      </w:r>
      <w:r>
        <w:t xml:space="preserve">”. Wynik głosowania w sprawie oceny operacji według lokalnych kryteriów LGD ustala się w taki sposób, że sumuje się oceny punktowe wyrażone na kartach stanowiących głosy oddane ważnie w pozycji „SUMA PUNKTÓW” </w:t>
      </w:r>
      <w:r>
        <w:br/>
        <w:t>i dzieli przez liczbę ważnie oddanych głosów.</w:t>
      </w:r>
    </w:p>
    <w:p w:rsidR="00C571E7" w:rsidRDefault="00C571E7" w:rsidP="00C571E7">
      <w:pPr>
        <w:pStyle w:val="NormalnyWeb"/>
        <w:numPr>
          <w:ilvl w:val="0"/>
          <w:numId w:val="1"/>
        </w:numPr>
        <w:spacing w:beforeAutospacing="0" w:after="198" w:line="276" w:lineRule="auto"/>
        <w:ind w:left="426" w:hanging="426"/>
        <w:jc w:val="both"/>
      </w:pPr>
      <w:r>
        <w:t xml:space="preserve">Na podstawie wyników głosowań w sprawie oceny operacji według zgodności z LSR </w:t>
      </w:r>
      <w:r>
        <w:br/>
        <w:t>i lokalnymi kryteriami wyboru operacji, Rada sporządza dokumenty potwierdzające dokonanie wyboru operacji, o których mowa w § 23 Regulaminu Rady.</w:t>
      </w:r>
    </w:p>
    <w:p w:rsidR="00C571E7" w:rsidRDefault="00C571E7" w:rsidP="00C571E7">
      <w:pPr>
        <w:pStyle w:val="NormalnyWeb"/>
        <w:numPr>
          <w:ilvl w:val="0"/>
          <w:numId w:val="1"/>
        </w:numPr>
        <w:spacing w:beforeAutospacing="0" w:after="198" w:line="276" w:lineRule="auto"/>
        <w:ind w:left="426" w:hanging="426"/>
        <w:jc w:val="both"/>
      </w:pPr>
      <w:r>
        <w:t>W przypadku, gdy operacje posiadają tę samą ilość punktów według lokalnych kryteriów wyboru, o umieszczeniu na wyższej pozycji na liście ocenionych operacji decyduje kolejność złożonego wniosku o powierzenie grantu do Biura w trakcie trwania naboru.</w:t>
      </w:r>
    </w:p>
    <w:p w:rsidR="00C571E7" w:rsidRDefault="00C571E7" w:rsidP="00C571E7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9</w:t>
      </w:r>
    </w:p>
    <w:p w:rsidR="00C571E7" w:rsidRDefault="00C571E7" w:rsidP="00C571E7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Niezwłocznie po zakończeniu wyboru Grantobiorców, LGD:</w:t>
      </w:r>
    </w:p>
    <w:p w:rsidR="00C571E7" w:rsidRDefault="00C571E7" w:rsidP="00C571E7">
      <w:pPr>
        <w:pStyle w:val="NormalnyWeb"/>
        <w:numPr>
          <w:ilvl w:val="0"/>
          <w:numId w:val="14"/>
        </w:numPr>
        <w:spacing w:before="0" w:beforeAutospacing="0" w:after="0"/>
        <w:ind w:left="709" w:hanging="283"/>
        <w:jc w:val="both"/>
      </w:pPr>
      <w:r>
        <w:t>przekazuje Grantobiorcy pisemną informację o wyniku oceny zgodności grantu z LSR lub wyniku wyboru, w tym oceny w zakresie spełniania przez grant kryteriów wyboru wraz z uzasadnieniem oceny i podaniem liczby punktów otrzymanych przez grant,</w:t>
      </w:r>
      <w:r>
        <w:br/>
        <w:t xml:space="preserve">a w przypadku pozytywnego wyniku wyboru wskazanie, czy Grantobiorca mieści się w </w:t>
      </w:r>
      <w:r>
        <w:lastRenderedPageBreak/>
        <w:t>limicie środków wskazanych w ogłoszeniu o naborze. Do ww. informacji zostaje załączona</w:t>
      </w:r>
      <w:r>
        <w:rPr>
          <w:color w:val="FF0000"/>
        </w:rPr>
        <w:t xml:space="preserve"> </w:t>
      </w:r>
      <w:r>
        <w:t xml:space="preserve">uchwała podjętą przez Radę w sprawie wybrania bądź nie wybrania Grantobiorcy do dofinansowania z uzasadnieniem decyzji. </w:t>
      </w:r>
    </w:p>
    <w:p w:rsidR="00C571E7" w:rsidRDefault="00C571E7" w:rsidP="00C571E7">
      <w:pPr>
        <w:pStyle w:val="NormalnyWeb"/>
        <w:spacing w:before="0" w:beforeAutospacing="0" w:after="0"/>
        <w:ind w:left="709"/>
        <w:jc w:val="both"/>
      </w:pPr>
      <w:r>
        <w:t>Informacja ta zawiera również pouczenie o możliwości wniesienia odwołania, zgodnie z „Procedurą wnoszenia odwołania od decyzji Rady”, o której mowa w § 10 niniejszej Procedury,</w:t>
      </w:r>
    </w:p>
    <w:p w:rsidR="00C571E7" w:rsidRDefault="00C571E7" w:rsidP="00C571E7">
      <w:pPr>
        <w:pStyle w:val="NormalnyWeb"/>
        <w:numPr>
          <w:ilvl w:val="0"/>
          <w:numId w:val="14"/>
        </w:numPr>
        <w:spacing w:before="0" w:beforeAutospacing="0" w:after="0"/>
        <w:ind w:left="709" w:hanging="283"/>
        <w:jc w:val="both"/>
      </w:pPr>
      <w:r>
        <w:t>zamieszcza na swojej stronie internetowej listę rankingową, ze wskazaniem, które granty mieszczą się w limicie środków wskazanym w ogłoszeniu o naborze wniosków o powierzenie grantów oraz kwoty wsparcia grantu,</w:t>
      </w:r>
    </w:p>
    <w:p w:rsidR="00C571E7" w:rsidRDefault="00C571E7" w:rsidP="00C571E7">
      <w:pPr>
        <w:pStyle w:val="NormalnyWeb"/>
        <w:numPr>
          <w:ilvl w:val="0"/>
          <w:numId w:val="14"/>
        </w:numPr>
        <w:spacing w:before="0" w:beforeAutospacing="0" w:after="0"/>
        <w:ind w:left="709" w:hanging="283"/>
        <w:jc w:val="both"/>
      </w:pPr>
      <w:r>
        <w:t>w terminie do 14 dni po odbyciu posiedzenia LGD zamieszcza na swojej stronie internetowej protokół z posiedzenia Rady, dotyczący oceny i wyboru Grantobiorców, zawierający informację o wyłączeniach w związku z potencjalnym konfliktem interesów.</w:t>
      </w: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10</w:t>
      </w: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Procedura wnoszenia odwołania od rozstrzygnięć Rady</w:t>
      </w:r>
    </w:p>
    <w:p w:rsidR="00C571E7" w:rsidRDefault="00C571E7" w:rsidP="00C571E7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Grantobiorcy przysługuje prawo wniesienia odwołania od: </w:t>
      </w:r>
    </w:p>
    <w:p w:rsidR="00C571E7" w:rsidRDefault="00C571E7" w:rsidP="00C571E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negatywnej oceny zgodności grantu z LSR, albo</w:t>
      </w:r>
    </w:p>
    <w:p w:rsidR="00C571E7" w:rsidRDefault="00C571E7" w:rsidP="00C571E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nie uzyskania przez Grantobiorcę minimalnej liczby punktów określonej </w:t>
      </w:r>
      <w:r>
        <w:rPr>
          <w:rFonts w:ascii="Times New Roman" w:hAnsi="Times New Roman"/>
          <w:sz w:val="24"/>
          <w:szCs w:val="24"/>
        </w:rPr>
        <w:br/>
        <w:t>w ogłoszeniu o naborze, albo</w:t>
      </w:r>
    </w:p>
    <w:p w:rsidR="00C571E7" w:rsidRDefault="00C571E7" w:rsidP="00C571E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wyniku wyboru, który powoduje, że Grantobiorca nie mieści się w limicie środków wskazanym w ogłoszeniu o naborze wniosków o udzielenie wsparcia.</w:t>
      </w:r>
    </w:p>
    <w:p w:rsidR="00C571E7" w:rsidRDefault="00C571E7" w:rsidP="00C571E7">
      <w:pPr>
        <w:pStyle w:val="NormalnyWeb"/>
        <w:numPr>
          <w:ilvl w:val="0"/>
          <w:numId w:val="15"/>
        </w:numPr>
        <w:spacing w:beforeAutospacing="0" w:after="198" w:line="276" w:lineRule="auto"/>
        <w:ind w:left="284" w:hanging="284"/>
        <w:jc w:val="both"/>
        <w:rPr>
          <w:color w:val="FF0000"/>
        </w:rPr>
      </w:pPr>
      <w:r>
        <w:t xml:space="preserve">Odwołanie wnosi się w terminie 5 dni od dnia doręczenia informacji, o której mowa </w:t>
      </w:r>
      <w:r>
        <w:br/>
        <w:t>w § 9 pkt 1 niniejszej Procedury.</w:t>
      </w:r>
    </w:p>
    <w:p w:rsidR="00C571E7" w:rsidRDefault="00C571E7" w:rsidP="00C571E7">
      <w:pPr>
        <w:pStyle w:val="NormalnyWeb"/>
        <w:numPr>
          <w:ilvl w:val="0"/>
          <w:numId w:val="15"/>
        </w:numPr>
        <w:spacing w:beforeAutospacing="0" w:after="198" w:line="276" w:lineRule="auto"/>
        <w:ind w:left="284" w:hanging="284"/>
        <w:jc w:val="both"/>
        <w:rPr>
          <w:color w:val="FF0000"/>
        </w:rPr>
      </w:pPr>
      <w:r>
        <w:t>Odwołanie jest wnoszone osobiście albo przez pełnomocnika albo przez osobę upoważnioną bezpośrednio do Biura LGD w formie pisemnej i zawiera:</w:t>
      </w:r>
    </w:p>
    <w:p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oznaczenie instytucji właściwej do rozpatrzenia odwołania,</w:t>
      </w:r>
    </w:p>
    <w:p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oznaczenie Grantobiorcy,</w:t>
      </w:r>
    </w:p>
    <w:p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numer wniosku o powierzenie grantu,</w:t>
      </w:r>
    </w:p>
    <w:p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wskazanie zakresu lub/i kryteriów wyboru, z których oceną Grantobiorca się nie zgadza, wraz z uzasadnieniem,</w:t>
      </w:r>
    </w:p>
    <w:p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wskazanie zarzutów o charakterze proceduralnym w zakresie przeprowadzonej oceny, jeżeli zdaniem Grantobiorcy naruszenia takie miały miejsce, wraz z uzasadnieniem,</w:t>
      </w:r>
    </w:p>
    <w:p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podpis Grantobiorcy lub pełnomocnika lub osoby upoważnionej do jego reprezentowania, z załączeniem oryginału </w:t>
      </w:r>
      <w:r>
        <w:rPr>
          <w:rFonts w:ascii="Times New Roman" w:hAnsi="Times New Roman"/>
          <w:sz w:val="24"/>
          <w:szCs w:val="24"/>
          <w:lang w:val="pl-PL" w:bidi="ar-SA"/>
        </w:rPr>
        <w:t>lub kopii potwierdzonej za zgodność z oryginałem, do</w:t>
      </w: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kumentu poświadczającego umocowanie takiej osoby do reprezentowania Grantobiorcy. </w:t>
      </w:r>
    </w:p>
    <w:p w:rsidR="00C571E7" w:rsidRDefault="00C571E7" w:rsidP="00C571E7">
      <w:pPr>
        <w:pStyle w:val="NormalnyWeb"/>
        <w:numPr>
          <w:ilvl w:val="0"/>
          <w:numId w:val="15"/>
        </w:numPr>
        <w:spacing w:before="0" w:beforeAutospacing="0" w:after="0"/>
        <w:ind w:left="426" w:hanging="426"/>
        <w:jc w:val="both"/>
      </w:pPr>
      <w:r>
        <w:t>Odwołanie jest rozpatrywane przez LGD.</w:t>
      </w:r>
    </w:p>
    <w:p w:rsidR="00C571E7" w:rsidRDefault="00C571E7" w:rsidP="00C571E7">
      <w:pPr>
        <w:pStyle w:val="NormalnyWeb"/>
        <w:numPr>
          <w:ilvl w:val="0"/>
          <w:numId w:val="15"/>
        </w:numPr>
        <w:spacing w:before="0" w:beforeAutospacing="0" w:after="0"/>
        <w:ind w:left="426" w:hanging="426"/>
        <w:jc w:val="both"/>
      </w:pPr>
      <w:r>
        <w:t>W przypadku wniesienia odwołania nie spełniającego wymogów formalnych, o których mowa punkcie 3 lub zawierającego oczywiste omyłki, Biuro LGD wzywa grantobiorcę do jego uzupełnienia lub poprawienia w nim oczywistych omyłek, w terminie 5 dni licząc od dnia otrzymania wezwania, pod rygorem pozostawienia odwołania bez rozpatrzenia.</w:t>
      </w:r>
    </w:p>
    <w:p w:rsidR="00C571E7" w:rsidRDefault="00C571E7" w:rsidP="00C571E7">
      <w:pPr>
        <w:pStyle w:val="NormalnyWeb"/>
        <w:numPr>
          <w:ilvl w:val="0"/>
          <w:numId w:val="15"/>
        </w:numPr>
        <w:spacing w:before="0" w:beforeAutospacing="0" w:after="0"/>
        <w:ind w:left="426" w:hanging="426"/>
        <w:jc w:val="both"/>
      </w:pPr>
      <w:r>
        <w:t>Uzupełnienie odwołania może nastąpić wyłącznie w zakresie:</w:t>
      </w:r>
    </w:p>
    <w:p w:rsidR="00C571E7" w:rsidRDefault="00C571E7" w:rsidP="00C571E7">
      <w:pPr>
        <w:pStyle w:val="NormalnyWeb"/>
        <w:numPr>
          <w:ilvl w:val="1"/>
          <w:numId w:val="17"/>
        </w:numPr>
        <w:spacing w:beforeAutospacing="0" w:after="0"/>
      </w:pPr>
      <w:r>
        <w:t>oznaczenia Grantobiorcy,</w:t>
      </w:r>
    </w:p>
    <w:p w:rsidR="00C571E7" w:rsidRDefault="00C571E7" w:rsidP="00C571E7">
      <w:pPr>
        <w:pStyle w:val="NormalnyWeb"/>
        <w:numPr>
          <w:ilvl w:val="1"/>
          <w:numId w:val="17"/>
        </w:numPr>
        <w:spacing w:beforeAutospacing="0" w:after="0"/>
        <w:jc w:val="both"/>
      </w:pPr>
      <w:r>
        <w:lastRenderedPageBreak/>
        <w:t>numeru wnioski o powierzenie grantu,</w:t>
      </w:r>
    </w:p>
    <w:p w:rsidR="00C571E7" w:rsidRDefault="00C571E7" w:rsidP="00C571E7">
      <w:pPr>
        <w:pStyle w:val="NormalnyWeb"/>
        <w:numPr>
          <w:ilvl w:val="1"/>
          <w:numId w:val="17"/>
        </w:numPr>
        <w:spacing w:beforeAutospacing="0" w:after="0"/>
        <w:jc w:val="both"/>
      </w:pPr>
      <w:r>
        <w:t>podpisu Grantobiorcy, pełnomocnika, osoby upoważnionej do jego reprezentowania lub dokumentu poświadczającego umocowanie takiej osoby do reprezentowania grantobiorcy.</w:t>
      </w:r>
    </w:p>
    <w:p w:rsidR="00C571E7" w:rsidRDefault="00C571E7" w:rsidP="00C571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Odwołanie spełniające wymogi formalne o których mowa w pkt 3 jest rozpatrywane przez Radę LGD, która weryfikuje wyniki dokonanej przez siebie oceny i:</w:t>
      </w:r>
    </w:p>
    <w:p w:rsidR="00C571E7" w:rsidRDefault="00C571E7" w:rsidP="00C571E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uwzględnia odwołanie i dokonuje zmiany podjętego rozstrzygnięcia, albo</w:t>
      </w:r>
    </w:p>
    <w:p w:rsidR="00C571E7" w:rsidRDefault="00C571E7" w:rsidP="00C571E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nie uwzględnia odwołania tj. uznaje je za bezzasadne, o czym niezwłocznie informuje Grantobiorcę.</w:t>
      </w:r>
    </w:p>
    <w:p w:rsidR="00C571E7" w:rsidRDefault="00C571E7" w:rsidP="00C571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W przypadku uznania odwołania za zasadne LGD dokonuje ponownej oceny grantu polegającej na powtórnej weryfikacji w zakresie </w:t>
      </w:r>
      <w:r>
        <w:rPr>
          <w:rFonts w:ascii="Times New Roman" w:hAnsi="Times New Roman"/>
          <w:sz w:val="24"/>
          <w:szCs w:val="24"/>
          <w:lang w:val="pl-PL" w:bidi="ar-SA"/>
        </w:rPr>
        <w:t>kryteriów i/ lub zarzutów</w:t>
      </w: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 podnoszonych w odwołaniu .W przypadku uzyskania pozytywnej oceny skutkującej przyznaniem liczby punktów pozwalającej na umieszczenie na liście rankingowej, LGD informuje Grantobiorcę.</w:t>
      </w:r>
    </w:p>
    <w:p w:rsidR="00C571E7" w:rsidRDefault="00C571E7" w:rsidP="00C571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Rozstrzygnięcia procedury odwoławczej mogą spowodować zmianę na liście rankingowej powodującą nie mieszczenie się w limicie środków grantu, który pierwotnie mieścił się w limicie środków, o czym niezwłocznie informuje Grantobiorcę.</w:t>
      </w:r>
    </w:p>
    <w:p w:rsidR="00C571E7" w:rsidRDefault="00C571E7" w:rsidP="00C571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sz w:val="24"/>
          <w:szCs w:val="24"/>
          <w:lang w:val="pl-PL"/>
        </w:rPr>
        <w:t>Po zakończeniu procedury odwoławczej lub po upływie terminu na wniesienie odwołania przez Grantobiorcę, LGD:</w:t>
      </w:r>
    </w:p>
    <w:p w:rsidR="00C571E7" w:rsidRDefault="00C571E7" w:rsidP="00C571E7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zamieszcza na stronie internetowej LGD ostateczną listę rankingową,</w:t>
      </w:r>
    </w:p>
    <w:p w:rsidR="00C571E7" w:rsidRDefault="00C571E7" w:rsidP="00C571E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informuje Grantobiorcę wybranego do realizacji grantu i mieszczącego się w limicie środków o wynikach ostatecznej oceny oraz, że zawarcie umowy o powierzeniu grantu nastąpi po zawarciu umowy o przyznaniu pomocy na realizację projektu grantowego pomiędzy LGD a ZW z tym, że ostateczna kwota i zakres grantu mogą ulec zmianie po zawarciu umowy o przyznaniu pomocy pomiędzy LGD a ZW,</w:t>
      </w:r>
    </w:p>
    <w:p w:rsidR="00C571E7" w:rsidRDefault="00C571E7" w:rsidP="00C571E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przygotowuje wniosek o przyznanie pomocy na realizację projektu grantowego i składa go do ZW. </w:t>
      </w:r>
    </w:p>
    <w:p w:rsidR="00C571E7" w:rsidRDefault="00C571E7" w:rsidP="00C571E7">
      <w:pPr>
        <w:pStyle w:val="Akapitzli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11</w:t>
      </w:r>
    </w:p>
    <w:p w:rsidR="00C571E7" w:rsidRDefault="00C571E7" w:rsidP="00C571E7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Grantobiorcy wybrani do realizacji grantu i nie mieszczący się w limicie środków stanowią listę rezerwową, zgodnie z kolejnością wynikającą z przyznanych punktów. </w:t>
      </w:r>
    </w:p>
    <w:p w:rsidR="00C571E7" w:rsidRDefault="00C571E7" w:rsidP="00C571E7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momencie zwolnienia się środków projektu grantowego w związku z odstąpieniem od realizacji grantu przez Grantobiorcę lub zakwestionowaniem kosztów grantu przez ZW, LGD może powierzyć realizację grantu kolejnemu Grantobiorcy znajdującemu się na liście rezerwowej, co wymaga uzgodnienia z ZW.</w:t>
      </w:r>
    </w:p>
    <w:p w:rsidR="00C571E7" w:rsidRDefault="00C571E7" w:rsidP="00C571E7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przypadku braku możliwości osiągnięcia celów projektu grantowego i wskaźników jego realizacji, w związku z niewystarczającą liczbą wniosków o powierzenie grantów lub na skutek rezygnacji przez Grantobiorców z realizacji zadań lub rozwiązania umów</w:t>
      </w:r>
      <w:r>
        <w:rPr>
          <w:rFonts w:ascii="Times New Roman" w:hAnsi="Times New Roman"/>
          <w:sz w:val="24"/>
          <w:szCs w:val="24"/>
          <w:lang w:val="pl-PL"/>
        </w:rPr>
        <w:br/>
        <w:t>o powierzenie grantów, LGD może przeprowadzić uzupełniający nabór wniosków o powierzenie grantów lub odstąpić od konkursu, o czym poinformuje Grantobiorców poprzez zamieszczenie informacji na stronie internetowej oraz elektronicznie na podane we wnioskach adresy e-mailowe.</w:t>
      </w:r>
    </w:p>
    <w:p w:rsidR="00C571E7" w:rsidRDefault="00C571E7" w:rsidP="00C571E7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C571E7" w:rsidRDefault="00C571E7" w:rsidP="00C571E7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Rozdział IV</w:t>
      </w:r>
    </w:p>
    <w:p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Zasady zawierania umów o powierzenie grantu, rozliczania, sprawozdawczości oraz kontroli realizowanych grantów przez Grantobiorców</w:t>
      </w:r>
    </w:p>
    <w:p w:rsidR="00C571E7" w:rsidRDefault="00C571E7" w:rsidP="00C571E7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13</w:t>
      </w:r>
    </w:p>
    <w:p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Umowa o powierzenie grantu zostaje zawarta z Grantobiorcą w wyznaczonym przez LGD terminie. W przypadku dwukrotnego niestawienia się Grantobiorcy w wyznaczonym terminie lub odmowy jej podpisania, nie dochodzi do powierzenia grantu.</w:t>
      </w:r>
    </w:p>
    <w:p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przypadku wystąpienia wolnych środków w ramach projektu grantowego, LGD może powierzyć grant w wysokości nie wyższej niż limit dostępnych środków Grantobiorcy, który znajduje się w następnej kolejności na liście rankingowej i nie uzyskał grantu ze względu na wyczerpanie się limitu środków, co uzgadnia z ZW. </w:t>
      </w:r>
    </w:p>
    <w:p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Zmiana umowy o powierzenie grantu może nastąpić na wniosek LGD lub Grantobiorcy, po złożeniu wniosku o zmianę umowy przez Grantobiorcę</w:t>
      </w:r>
      <w:r>
        <w:rPr>
          <w:rFonts w:ascii="Times New Roman" w:hAnsi="Times New Roman"/>
          <w:sz w:val="24"/>
          <w:szCs w:val="24"/>
          <w:lang w:val="pl-PL"/>
        </w:rPr>
        <w:br/>
        <w:t>i zaakceptowaniu przez LGD.</w:t>
      </w:r>
    </w:p>
    <w:p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Zabezpieczeniem prawidłowej realizacji grantu i zobowiązań wynikających z umowy będzie weksel in blanco wraz z deklaracją wekslową zdeponowane w biurze LGD.</w:t>
      </w:r>
    </w:p>
    <w:p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Zabezpieczenie jest uruchamiane, gdy Grantobiorca w wyniku nieprawidłowej realizacji projektu jest zobowiązany do zwrotu grantu. </w:t>
      </w:r>
    </w:p>
    <w:p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zwraca Grantobiorcy weksel po upływie 1 roku od rozliczenia grantu pod warunkiem wypełnienia przez Grantobiorcę wszystkich zobowiązań określonych w umowie o powierzeniu grantu lub gdy Grantobiorca zwróci kwotę grantu wraz z należnymi odsetkami jak dla zaległości ustawowych.</w:t>
      </w:r>
    </w:p>
    <w:p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Termin, o którym mowa w ust. 6, zostaje wydłużony o okres wynikający z obowiązku wywiązania się Grantobiorcy z zobowiązania do utrzymania trwałości projektu zgodnie z art. 71 Rozporządzenia Parlamentu Europejskiego i Rady (UE)</w:t>
      </w:r>
      <w:r>
        <w:rPr>
          <w:rFonts w:ascii="Times New Roman" w:hAnsi="Times New Roman"/>
          <w:sz w:val="24"/>
          <w:szCs w:val="24"/>
          <w:lang w:val="pl-PL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>
        <w:rPr>
          <w:rFonts w:ascii="Times New Roman" w:hAnsi="Times New Roman"/>
          <w:sz w:val="24"/>
          <w:szCs w:val="24"/>
          <w:lang w:val="pl-PL"/>
        </w:rPr>
        <w:br/>
        <w:t>i Europejskiego Funduszu Morskiego i Rybackiego oraz uchylające rozporządzenie Rady (WE) nr 1083/2006 (Dz. Urz. UE L 347 z 20.12.2013 str. 320, z poźn. zm.).</w:t>
      </w:r>
    </w:p>
    <w:p w:rsidR="00C571E7" w:rsidRDefault="00C571E7" w:rsidP="00C571E7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14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Realizacja grantu odbywa się zgodnie z zawartą umową o powierzeniu grantu</w:t>
      </w:r>
      <w:r>
        <w:rPr>
          <w:rFonts w:ascii="Times New Roman" w:hAnsi="Times New Roman"/>
          <w:sz w:val="24"/>
          <w:szCs w:val="24"/>
          <w:lang w:val="pl-PL"/>
        </w:rPr>
        <w:br/>
        <w:t>oraz wnioskiem o powierzenie grantu.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Kosztami kwalifikowalnymi w ramach grantu są:</w:t>
      </w:r>
    </w:p>
    <w:p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koszty niezbędne dla realizacji grantu,</w:t>
      </w:r>
    </w:p>
    <w:p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racjonalne i efektywne,</w:t>
      </w:r>
    </w:p>
    <w:p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koszty faktycznie poniesione w okresie realizacji projektu,</w:t>
      </w:r>
    </w:p>
    <w:p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udokumentowane,</w:t>
      </w:r>
    </w:p>
    <w:p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przewidziane w budżecie projektu,</w:t>
      </w:r>
    </w:p>
    <w:p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zgodne z odrębnymi przepisami prawa powszechnie obowiązującego.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Grantobiorca prowadzi wyodrębniony system rachunkowości lub stosuje wyodrębniony kod rachunkowy, co umożliwi identyfikację wszystkich zdarzeń finansowych związanych z realizacją grantu.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Grant jest rozliczany na podstawie prawidłowo uzupełnionego i złożonego przez grantobiorcę wniosku </w:t>
      </w:r>
      <w:r>
        <w:rPr>
          <w:rFonts w:ascii="Times New Roman" w:hAnsi="Times New Roman"/>
          <w:bCs/>
          <w:sz w:val="24"/>
          <w:szCs w:val="24"/>
          <w:lang w:val="pl-PL"/>
        </w:rPr>
        <w:t>o rozliczenie grantu</w:t>
      </w:r>
      <w:r>
        <w:rPr>
          <w:rFonts w:ascii="Times New Roman" w:hAnsi="Times New Roman"/>
          <w:sz w:val="24"/>
          <w:szCs w:val="24"/>
          <w:lang w:val="pl-PL"/>
        </w:rPr>
        <w:t xml:space="preserve"> wraz załączonymi kopiami dokumentów świadczącymi o prawidłowej realizacji grantu i potwierdzonymi za zgodność</w:t>
      </w:r>
      <w:r>
        <w:rPr>
          <w:rFonts w:ascii="Times New Roman" w:hAnsi="Times New Roman"/>
          <w:sz w:val="24"/>
          <w:szCs w:val="24"/>
          <w:lang w:val="pl-PL"/>
        </w:rPr>
        <w:br/>
        <w:t>z oryginałami przez pracownika LGD oraz sprawozdaniem z realizacji grantu, zgodnie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z zawartą umową o powierzenie grantu, której wzór stanowi 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>Załącznik nr 7</w:t>
      </w:r>
      <w:r>
        <w:rPr>
          <w:rFonts w:ascii="Times New Roman" w:hAnsi="Times New Roman"/>
          <w:color w:val="833C0B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do niniejszej procedury.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Grantobiorca składa wniosek o rozliczenie grantu w biurze LGD w terminie 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>21</w:t>
      </w:r>
      <w:r>
        <w:rPr>
          <w:rFonts w:ascii="Times New Roman" w:hAnsi="Times New Roman"/>
          <w:sz w:val="24"/>
          <w:szCs w:val="24"/>
          <w:lang w:val="pl-PL"/>
        </w:rPr>
        <w:t xml:space="preserve"> dni od zakończenia realizacji grantu określonego w umowie o powierzenie grantu.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Niezłożenie przez Grantobiorcę </w:t>
      </w:r>
      <w:r>
        <w:rPr>
          <w:rFonts w:ascii="Times New Roman" w:hAnsi="Times New Roman"/>
          <w:bCs/>
          <w:sz w:val="24"/>
          <w:szCs w:val="24"/>
          <w:lang w:val="pl-PL"/>
        </w:rPr>
        <w:t>wniosku o rozliczenie grantu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 ustalonym terminie stanowi podstawę do rozwiązania umowy o powierzenie grantu i zwrot środków powierzonych na realizację grantu w raz z odsetkami o których mowa w §13 ust. 6.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może wezwać Grantobiorcę do wyjaśnienia i uzupełnienia braków we wniosku</w:t>
      </w:r>
      <w:r>
        <w:rPr>
          <w:rFonts w:ascii="Times New Roman" w:hAnsi="Times New Roman"/>
          <w:sz w:val="24"/>
          <w:szCs w:val="24"/>
          <w:lang w:val="pl-PL"/>
        </w:rPr>
        <w:br/>
        <w:t>o rozliczenie grantu, w terminie 14 dni.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Wezwanie, o którym mowa w ust. 7 Biuro LGD wysyła </w:t>
      </w:r>
      <w:r>
        <w:rPr>
          <w:rFonts w:ascii="Times New Roman" w:hAnsi="Times New Roman"/>
          <w:sz w:val="24"/>
          <w:szCs w:val="24"/>
        </w:rPr>
        <w:t>Grantobiorcy na adres mailowy wskazany we wniosku i jednocześnie informuje Grantobiorcę telefonicznie</w:t>
      </w:r>
      <w:r>
        <w:rPr>
          <w:rFonts w:ascii="Times New Roman" w:hAnsi="Times New Roman"/>
          <w:sz w:val="24"/>
          <w:szCs w:val="24"/>
        </w:rPr>
        <w:br/>
        <w:t xml:space="preserve">o wysłaniu wezwania. 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informuje pisemnie Grantobiorcę o wyniku weryfikacji wniosku o rozliczenie grantu.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Grantobiorca może wnioskować o wypłatę zaliczki na realizację grantu na warunkach określonych w umowie o powierzeniu grantu w przypadku otrzymania środków na realizację projektu grantowego od ZW.</w:t>
      </w:r>
    </w:p>
    <w:p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przypadku pozytywnej weryfikacji wniosku o rozliczenie grantu, kwota grantu wypłacana jest Grantobiorcy w formie refundacji poniesionych kosztów kwalifikowalnych określonych w umowie o powierzeniu grantu.</w:t>
      </w:r>
    </w:p>
    <w:p w:rsidR="00C571E7" w:rsidRDefault="00C571E7" w:rsidP="00C571E7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15</w:t>
      </w:r>
    </w:p>
    <w:p w:rsidR="00C571E7" w:rsidRDefault="00C571E7" w:rsidP="00C571E7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Realizacja grantu podlega kontroli wykonywanej przez LGD.</w:t>
      </w:r>
    </w:p>
    <w:p w:rsidR="00C571E7" w:rsidRDefault="00C571E7" w:rsidP="00C571E7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ramach kontroli, o której mowa w ust. 1 LGD może również przeprowadzać czynności kontrolne w trakcie realizacji grantu, w tym poprzez:</w:t>
      </w:r>
    </w:p>
    <w:p w:rsidR="00C571E7" w:rsidRDefault="00C571E7" w:rsidP="00C571E7">
      <w:pPr>
        <w:pStyle w:val="Akapitzlist"/>
        <w:numPr>
          <w:ilvl w:val="1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wizytę na miejscu,</w:t>
      </w:r>
    </w:p>
    <w:p w:rsidR="00C571E7" w:rsidRDefault="00C571E7" w:rsidP="00C571E7">
      <w:pPr>
        <w:pStyle w:val="Akapitzlist"/>
        <w:numPr>
          <w:ilvl w:val="1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analizę dokumentów,</w:t>
      </w:r>
    </w:p>
    <w:p w:rsidR="00C571E7" w:rsidRDefault="00C571E7" w:rsidP="00C571E7">
      <w:pPr>
        <w:pStyle w:val="Akapitzlist"/>
        <w:numPr>
          <w:ilvl w:val="1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 inne czynności konieczne do ustalenia prawidłowości realizacji grantu.</w:t>
      </w:r>
    </w:p>
    <w:p w:rsidR="00C571E7" w:rsidRDefault="00C571E7" w:rsidP="00C571E7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Grantobiorca ma obowiązek poddania się kontroli na zasadach określonych w umowie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o powierzenie grantu. Odmowa poddania się wcześniej wymienionym czynnościom jest podstawą do rozwiązania umowy o powierzenie grantu oraz zwrotu otrzymanego wsparcia finansowego. </w:t>
      </w:r>
    </w:p>
    <w:p w:rsidR="00C571E7" w:rsidRDefault="00C571E7" w:rsidP="00C571E7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16</w:t>
      </w:r>
    </w:p>
    <w:p w:rsidR="00C571E7" w:rsidRDefault="00C571E7" w:rsidP="00C571E7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Jeżeli LGD po weryfikacji wniosku o rozliczenie grantu lub w wyniku czynności kontrolnych stwierdzi nieprawidłową realizację grantu tj. niezgodną z postanowieniami umowy o powierzeniu grantu, czy wnioskiem o powierzenie grantu wówczas Grantobiorca zwraca kwotę grantu w całości wraz z odsetkami ustawowymi, które są naliczane od dnia stwierdzenia nieprawidłowości.</w:t>
      </w:r>
    </w:p>
    <w:p w:rsidR="00C571E7" w:rsidRDefault="00C571E7" w:rsidP="00C571E7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Dokumentacja dotycząca realizacji projektu grantowego, w tym związana z naborem, oceną i wyborem Grantobiorców oraz zawarciem umów, rozliczaniem i kontrolą grantów przechowywana jest w biurze LGD.</w:t>
      </w:r>
    </w:p>
    <w:p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V</w:t>
      </w:r>
    </w:p>
    <w:p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Przepisy końcowe</w:t>
      </w:r>
    </w:p>
    <w:p w:rsidR="00C571E7" w:rsidRDefault="00C571E7" w:rsidP="00C571E7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17</w:t>
      </w:r>
    </w:p>
    <w:p w:rsidR="00C571E7" w:rsidRDefault="00C571E7" w:rsidP="00C571E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sprawach nie objętych niniejszą Procedurą </w:t>
      </w:r>
      <w:r>
        <w:rPr>
          <w:rFonts w:ascii="Times New Roman" w:hAnsi="Times New Roman"/>
          <w:sz w:val="24"/>
          <w:szCs w:val="24"/>
          <w:lang w:val="pl-PL"/>
        </w:rPr>
        <w:t>LGD stosuje zapisy dokumentów wyższego rzędu tj. Regulaminu Rady, Statutu oraz aktów prawnych, o których mowa w § 1 ust. 2 pkt 18-22.</w:t>
      </w:r>
    </w:p>
    <w:p w:rsidR="00C571E7" w:rsidRDefault="00C571E7" w:rsidP="00C571E7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Procedura podlega zamieszczeniu na stronie internetowej LGD oraz w biurze LGD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br/>
        <w:t>do wglądu.</w:t>
      </w:r>
    </w:p>
    <w:p w:rsidR="00C571E7" w:rsidRDefault="00C571E7" w:rsidP="00C571E7">
      <w:pPr>
        <w:pStyle w:val="Akapitzlist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C571E7" w:rsidRDefault="00C571E7" w:rsidP="00C571E7">
      <w:pPr>
        <w:pStyle w:val="Akapitzlist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C571E7" w:rsidRDefault="00C571E7" w:rsidP="00C571E7">
      <w:pPr>
        <w:pStyle w:val="Akapitzlist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C571E7" w:rsidRDefault="00C571E7" w:rsidP="00C571E7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>
        <w:rPr>
          <w:rFonts w:ascii="Times New Roman" w:hAnsi="Times New Roman"/>
          <w:color w:val="000000"/>
          <w:sz w:val="20"/>
          <w:szCs w:val="20"/>
          <w:lang w:val="pl-PL"/>
        </w:rPr>
        <w:t>Załączniki:</w:t>
      </w:r>
    </w:p>
    <w:p w:rsidR="00C571E7" w:rsidRDefault="00C571E7" w:rsidP="00C571E7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</w:p>
    <w:p w:rsidR="00C571E7" w:rsidRDefault="00C571E7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Deklaracja o bezstronności i unikaniu konfliktów interesów przez pracowników Biura,</w:t>
      </w:r>
    </w:p>
    <w:p w:rsidR="00CB63D5" w:rsidRPr="00CB63D5" w:rsidRDefault="00CB63D5" w:rsidP="00CB63D5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Wniosek o powierzenie grantu,</w:t>
      </w:r>
    </w:p>
    <w:p w:rsidR="00C571E7" w:rsidRDefault="00C571E7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Karta zgodności Grantobiorcy z Programem PROW na lata 2014-2020,</w:t>
      </w:r>
    </w:p>
    <w:p w:rsidR="00C571E7" w:rsidRDefault="00C571E7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Karta Oceny Wstępnej,</w:t>
      </w:r>
    </w:p>
    <w:p w:rsidR="00CB63D5" w:rsidRDefault="00CB63D5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Karta oceny operacji na zgodność z LSR,</w:t>
      </w:r>
    </w:p>
    <w:p w:rsidR="00CB63D5" w:rsidRPr="00CB63D5" w:rsidRDefault="00CB63D5" w:rsidP="00CB63D5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Karta oceny operacji wg lokalnych kryteriów wyboru,</w:t>
      </w:r>
      <w:bookmarkStart w:id="0" w:name="_GoBack"/>
      <w:bookmarkEnd w:id="0"/>
    </w:p>
    <w:p w:rsidR="00C571E7" w:rsidRDefault="00C571E7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Umowa o powierzenie grantu,</w:t>
      </w:r>
    </w:p>
    <w:p w:rsidR="00C571E7" w:rsidRDefault="00C571E7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Wniosek o rozliczenie grantu,</w:t>
      </w:r>
    </w:p>
    <w:p w:rsidR="00C571E7" w:rsidRDefault="00C571E7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Sprawozdanie z realizacji grantu.</w:t>
      </w:r>
    </w:p>
    <w:p w:rsidR="00F37282" w:rsidRDefault="00F37282"/>
    <w:sectPr w:rsidR="00F3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A6466"/>
    <w:multiLevelType w:val="hybridMultilevel"/>
    <w:tmpl w:val="C87C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7B3E"/>
    <w:multiLevelType w:val="hybridMultilevel"/>
    <w:tmpl w:val="1FAA0D96"/>
    <w:lvl w:ilvl="0" w:tplc="96522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2509"/>
    <w:multiLevelType w:val="hybridMultilevel"/>
    <w:tmpl w:val="E6D63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09F9"/>
    <w:multiLevelType w:val="multilevel"/>
    <w:tmpl w:val="868883F6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color w:val="auto"/>
      </w:rPr>
    </w:lvl>
    <w:lvl w:ilvl="1">
      <w:start w:val="9"/>
      <w:numFmt w:val="decimal"/>
      <w:lvlText w:val="%2)"/>
      <w:lvlJc w:val="left"/>
      <w:pPr>
        <w:tabs>
          <w:tab w:val="num" w:pos="2496"/>
        </w:tabs>
        <w:ind w:left="2496" w:hanging="360"/>
      </w:pPr>
      <w:rPr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1B81525B"/>
    <w:multiLevelType w:val="multilevel"/>
    <w:tmpl w:val="5A783CFA"/>
    <w:numStyleLink w:val="Styl1"/>
  </w:abstractNum>
  <w:abstractNum w:abstractNumId="7" w15:restartNumberingAfterBreak="0">
    <w:nsid w:val="27812B39"/>
    <w:multiLevelType w:val="multilevel"/>
    <w:tmpl w:val="2E66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82131"/>
    <w:multiLevelType w:val="hybridMultilevel"/>
    <w:tmpl w:val="E81AB5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C6B83"/>
    <w:multiLevelType w:val="hybridMultilevel"/>
    <w:tmpl w:val="9EB05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05581"/>
    <w:multiLevelType w:val="hybridMultilevel"/>
    <w:tmpl w:val="00AC4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6F2"/>
    <w:multiLevelType w:val="hybridMultilevel"/>
    <w:tmpl w:val="87FC4C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6949"/>
    <w:multiLevelType w:val="multilevel"/>
    <w:tmpl w:val="62AE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567AB"/>
    <w:multiLevelType w:val="hybridMultilevel"/>
    <w:tmpl w:val="B9F2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3BA0"/>
    <w:multiLevelType w:val="hybridMultilevel"/>
    <w:tmpl w:val="61B01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7687C"/>
    <w:multiLevelType w:val="multilevel"/>
    <w:tmpl w:val="2D1E26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90C1C"/>
    <w:multiLevelType w:val="hybridMultilevel"/>
    <w:tmpl w:val="6DD2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FB4"/>
    <w:multiLevelType w:val="hybridMultilevel"/>
    <w:tmpl w:val="D758D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3A50"/>
    <w:multiLevelType w:val="hybridMultilevel"/>
    <w:tmpl w:val="763688F2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BE8220F"/>
    <w:multiLevelType w:val="multilevel"/>
    <w:tmpl w:val="6F64A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4A54"/>
    <w:multiLevelType w:val="hybridMultilevel"/>
    <w:tmpl w:val="9DCC1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DD3436C"/>
    <w:multiLevelType w:val="multilevel"/>
    <w:tmpl w:val="5A783CFA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637" w:hanging="360"/>
      </w:pPr>
      <w:rPr>
        <w:rFonts w:ascii="Calibri" w:eastAsia="Calibri" w:hAnsi="Calibri" w:cs="Calibri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A6AA7"/>
    <w:multiLevelType w:val="hybridMultilevel"/>
    <w:tmpl w:val="87BC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52DD0"/>
    <w:multiLevelType w:val="hybridMultilevel"/>
    <w:tmpl w:val="D75687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8D4395"/>
    <w:multiLevelType w:val="multilevel"/>
    <w:tmpl w:val="518E4A9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85E3E"/>
    <w:multiLevelType w:val="hybridMultilevel"/>
    <w:tmpl w:val="5A76D872"/>
    <w:lvl w:ilvl="0" w:tplc="569859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66A39"/>
    <w:multiLevelType w:val="hybridMultilevel"/>
    <w:tmpl w:val="1D22E902"/>
    <w:lvl w:ilvl="0" w:tplc="D52EE14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E4327A"/>
    <w:multiLevelType w:val="hybridMultilevel"/>
    <w:tmpl w:val="C55602D0"/>
    <w:lvl w:ilvl="0" w:tplc="BDCE23C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1">
      <w:lvl w:ilvl="1">
        <w:start w:val="1"/>
        <w:numFmt w:val="decimal"/>
        <w:lvlText w:val="%2)"/>
        <w:lvlJc w:val="left"/>
        <w:pPr>
          <w:ind w:left="1637" w:hanging="360"/>
        </w:pPr>
        <w:rPr>
          <w:rFonts w:ascii="Times New Roman" w:eastAsia="Calibri" w:hAnsi="Times New Roman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637" w:hanging="360"/>
        </w:pPr>
        <w:rPr>
          <w:rFonts w:ascii="Times New Roman" w:eastAsia="Calibri" w:hAnsi="Times New Roman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637" w:hanging="360"/>
        </w:pPr>
        <w:rPr>
          <w:rFonts w:ascii="Times New Roman" w:eastAsia="Calibri" w:hAnsi="Times New Roman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637" w:hanging="360"/>
        </w:pPr>
        <w:rPr>
          <w:rFonts w:ascii="Calibri" w:eastAsia="Calibri" w:hAnsi="Calibri" w:cs="Calibri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637" w:hanging="360"/>
        </w:pPr>
        <w:rPr>
          <w:rFonts w:ascii="Calibri" w:eastAsia="Calibri" w:hAnsi="Calibri" w:cs="Calibri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637" w:hanging="360"/>
        </w:pPr>
        <w:rPr>
          <w:rFonts w:ascii="Calibri" w:eastAsia="Calibri" w:hAnsi="Calibri" w:cs="Calibri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637" w:hanging="360"/>
        </w:pPr>
        <w:rPr>
          <w:rFonts w:ascii="Calibri" w:eastAsia="Calibri" w:hAnsi="Calibri" w:cs="Calibri"/>
          <w:color w:val="auto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8"/>
  </w:num>
  <w:num w:numId="26">
    <w:abstractNumId w:val="8"/>
  </w:num>
  <w:num w:numId="27">
    <w:abstractNumId w:val="1"/>
  </w:num>
  <w:num w:numId="28">
    <w:abstractNumId w:val="3"/>
  </w:num>
  <w:num w:numId="29">
    <w:abstractNumId w:val="1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E7"/>
    <w:rsid w:val="002531F7"/>
    <w:rsid w:val="00C571E7"/>
    <w:rsid w:val="00CB63D5"/>
    <w:rsid w:val="00F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09A6"/>
  <w15:chartTrackingRefBased/>
  <w15:docId w15:val="{2EC8677A-B202-4658-B2D2-4718714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E7"/>
    <w:pPr>
      <w:spacing w:after="200" w:line="252" w:lineRule="auto"/>
    </w:pPr>
    <w:rPr>
      <w:rFonts w:ascii="Calibri Light" w:eastAsia="Calibri" w:hAnsi="Calibri Light" w:cs="Times New Roman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CB63D5"/>
    <w:pPr>
      <w:keepNext/>
      <w:numPr>
        <w:ilvl w:val="2"/>
        <w:numId w:val="30"/>
      </w:numPr>
      <w:tabs>
        <w:tab w:val="left" w:pos="57"/>
      </w:tabs>
      <w:suppressAutoHyphens/>
      <w:spacing w:before="240" w:after="120" w:line="240" w:lineRule="auto"/>
      <w:jc w:val="both"/>
      <w:outlineLvl w:val="2"/>
    </w:pPr>
    <w:rPr>
      <w:rFonts w:ascii="Verdana" w:eastAsia="Times New Roman" w:hAnsi="Verdana" w:cs="Arial"/>
      <w:b/>
      <w:bCs/>
      <w:szCs w:val="26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571E7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C571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571E7"/>
    <w:pPr>
      <w:ind w:left="720"/>
      <w:contextualSpacing/>
    </w:pPr>
  </w:style>
  <w:style w:type="numbering" w:customStyle="1" w:styleId="Styl1">
    <w:name w:val="Styl1"/>
    <w:uiPriority w:val="99"/>
    <w:rsid w:val="00C571E7"/>
    <w:pPr>
      <w:numPr>
        <w:numId w:val="24"/>
      </w:numPr>
    </w:pPr>
  </w:style>
  <w:style w:type="character" w:customStyle="1" w:styleId="Nagwek3Znak">
    <w:name w:val="Nagłówek 3 Znak"/>
    <w:basedOn w:val="Domylnaczcionkaakapitu"/>
    <w:link w:val="Nagwek3"/>
    <w:rsid w:val="00CB63D5"/>
    <w:rPr>
      <w:rFonts w:ascii="Verdana" w:eastAsia="Times New Roman" w:hAnsi="Verdana" w:cs="Arial"/>
      <w:b/>
      <w:bCs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elonesio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3911</Words>
  <Characters>23466</Characters>
  <Application>Microsoft Office Word</Application>
  <DocSecurity>0</DocSecurity>
  <Lines>195</Lines>
  <Paragraphs>54</Paragraphs>
  <ScaleCrop>false</ScaleCrop>
  <Company/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Agnieszka Sołowińska</cp:lastModifiedBy>
  <cp:revision>3</cp:revision>
  <dcterms:created xsi:type="dcterms:W3CDTF">2019-12-18T08:13:00Z</dcterms:created>
  <dcterms:modified xsi:type="dcterms:W3CDTF">2019-12-18T08:32:00Z</dcterms:modified>
</cp:coreProperties>
</file>